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6E9AE" w14:textId="77777777" w:rsidR="006E1E95" w:rsidRDefault="006E1E95" w:rsidP="00A62883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FEF1CE" wp14:editId="128F26CF">
            <wp:simplePos x="0" y="0"/>
            <wp:positionH relativeFrom="page">
              <wp:posOffset>2673350</wp:posOffset>
            </wp:positionH>
            <wp:positionV relativeFrom="paragraph">
              <wp:posOffset>128270</wp:posOffset>
            </wp:positionV>
            <wp:extent cx="2213610" cy="1439545"/>
            <wp:effectExtent l="0" t="0" r="0" b="8255"/>
            <wp:wrapTopAndBottom/>
            <wp:docPr id="4" name="Image 4" descr="https://www.acng.ch/wp-content/uploads/2019/02/lement_secondaire_gran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acng.ch/wp-content/uploads/2019/02/lement_secondaire_grand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1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6FA024" w14:textId="77777777" w:rsidR="006E1E95" w:rsidRDefault="006E1E95" w:rsidP="00A62883">
      <w:pPr>
        <w:spacing w:after="0" w:line="240" w:lineRule="auto"/>
      </w:pPr>
    </w:p>
    <w:tbl>
      <w:tblPr>
        <w:tblStyle w:val="Grilledutableau"/>
        <w:tblW w:w="10494" w:type="dxa"/>
        <w:jc w:val="center"/>
        <w:shd w:val="clear" w:color="auto" w:fill="E7E6E6" w:themeFill="background2"/>
        <w:tblLook w:val="04A0" w:firstRow="1" w:lastRow="0" w:firstColumn="1" w:lastColumn="0" w:noHBand="0" w:noVBand="1"/>
      </w:tblPr>
      <w:tblGrid>
        <w:gridCol w:w="10494"/>
      </w:tblGrid>
      <w:tr w:rsidR="006E1E95" w:rsidRPr="00A62883" w14:paraId="4560F88E" w14:textId="77777777" w:rsidTr="00BD6EE4">
        <w:trPr>
          <w:trHeight w:val="3491"/>
          <w:jc w:val="center"/>
        </w:trPr>
        <w:tc>
          <w:tcPr>
            <w:tcW w:w="10494" w:type="dxa"/>
            <w:shd w:val="clear" w:color="auto" w:fill="E7E6E6" w:themeFill="background2"/>
          </w:tcPr>
          <w:p w14:paraId="3D5F3615" w14:textId="543D051F" w:rsidR="006E1E95" w:rsidRPr="001A6AE0" w:rsidRDefault="00315DD7" w:rsidP="00A62883">
            <w:pPr>
              <w:spacing w:before="240"/>
              <w:jc w:val="center"/>
              <w:rPr>
                <w:smallCaps/>
                <w:sz w:val="70"/>
                <w:szCs w:val="70"/>
              </w:rPr>
            </w:pPr>
            <w:r w:rsidRPr="001A6AE0">
              <w:rPr>
                <w:smallCaps/>
                <w:sz w:val="70"/>
                <w:szCs w:val="70"/>
              </w:rPr>
              <w:t xml:space="preserve">Championnat </w:t>
            </w:r>
            <w:r w:rsidR="001A6AE0" w:rsidRPr="001A6AE0">
              <w:rPr>
                <w:smallCaps/>
                <w:sz w:val="70"/>
                <w:szCs w:val="70"/>
              </w:rPr>
              <w:t xml:space="preserve">cantonal </w:t>
            </w:r>
            <w:r w:rsidRPr="001A6AE0">
              <w:rPr>
                <w:smallCaps/>
                <w:sz w:val="70"/>
                <w:szCs w:val="70"/>
              </w:rPr>
              <w:t>Neuchâtelois</w:t>
            </w:r>
          </w:p>
          <w:p w14:paraId="08AA9587" w14:textId="77777777" w:rsidR="00A62883" w:rsidRDefault="006E1E95" w:rsidP="00A62883">
            <w:pPr>
              <w:jc w:val="center"/>
              <w:rPr>
                <w:smallCaps/>
                <w:sz w:val="56"/>
                <w:szCs w:val="56"/>
              </w:rPr>
            </w:pPr>
            <w:r w:rsidRPr="00A62883">
              <w:rPr>
                <w:smallCaps/>
                <w:sz w:val="56"/>
                <w:szCs w:val="56"/>
              </w:rPr>
              <w:t>Gymnastique &amp; Danse</w:t>
            </w:r>
          </w:p>
          <w:p w14:paraId="456BEFAF" w14:textId="77777777" w:rsidR="006E1E95" w:rsidRPr="00A62883" w:rsidRDefault="006E1E95" w:rsidP="00A62883">
            <w:pPr>
              <w:jc w:val="center"/>
              <w:rPr>
                <w:smallCaps/>
                <w:sz w:val="56"/>
                <w:szCs w:val="56"/>
              </w:rPr>
            </w:pPr>
            <w:r w:rsidRPr="00A62883">
              <w:rPr>
                <w:smallCaps/>
                <w:sz w:val="56"/>
                <w:szCs w:val="56"/>
              </w:rPr>
              <w:t>Jeunesse et adultes</w:t>
            </w:r>
          </w:p>
          <w:p w14:paraId="58D6D973" w14:textId="1A017D28" w:rsidR="006E1E95" w:rsidRPr="00F9019C" w:rsidRDefault="0009722A" w:rsidP="00A62883">
            <w:pPr>
              <w:spacing w:after="240"/>
              <w:jc w:val="center"/>
              <w:rPr>
                <w:bCs/>
                <w:smallCaps/>
                <w:color w:val="FF0000"/>
                <w:sz w:val="72"/>
              </w:rPr>
            </w:pPr>
            <w:r>
              <w:rPr>
                <w:bCs/>
                <w:smallCaps/>
                <w:sz w:val="72"/>
              </w:rPr>
              <w:t>2025</w:t>
            </w:r>
          </w:p>
        </w:tc>
      </w:tr>
    </w:tbl>
    <w:p w14:paraId="342C2904" w14:textId="77777777" w:rsidR="00556DCF" w:rsidRDefault="00556DCF" w:rsidP="00A62883">
      <w:pPr>
        <w:spacing w:after="0" w:line="240" w:lineRule="auto"/>
      </w:pPr>
    </w:p>
    <w:p w14:paraId="1D2E5898" w14:textId="382B0EE3" w:rsidR="00A62883" w:rsidRPr="0009722A" w:rsidRDefault="0009722A" w:rsidP="00A772BB">
      <w:pPr>
        <w:spacing w:after="0" w:line="240" w:lineRule="auto"/>
        <w:jc w:val="center"/>
        <w:rPr>
          <w:b/>
          <w:sz w:val="56"/>
        </w:rPr>
      </w:pPr>
      <w:r>
        <w:rPr>
          <w:b/>
          <w:sz w:val="56"/>
        </w:rPr>
        <w:t>17 mai 2025</w:t>
      </w:r>
    </w:p>
    <w:p w14:paraId="16098667" w14:textId="77777777" w:rsidR="00A62883" w:rsidRPr="00A772BB" w:rsidRDefault="00A62883" w:rsidP="00A772BB">
      <w:pPr>
        <w:spacing w:after="0" w:line="240" w:lineRule="auto"/>
        <w:jc w:val="center"/>
        <w:rPr>
          <w:sz w:val="44"/>
        </w:rPr>
      </w:pPr>
    </w:p>
    <w:p w14:paraId="7411CDE0" w14:textId="28A8FCD6" w:rsidR="00A62883" w:rsidRDefault="0009722A" w:rsidP="00A772BB">
      <w:pPr>
        <w:spacing w:after="0" w:line="240" w:lineRule="auto"/>
        <w:jc w:val="center"/>
        <w:rPr>
          <w:sz w:val="44"/>
        </w:rPr>
      </w:pPr>
      <w:r>
        <w:rPr>
          <w:sz w:val="44"/>
        </w:rPr>
        <w:t xml:space="preserve">Neuchâtel </w:t>
      </w:r>
    </w:p>
    <w:p w14:paraId="53B2331C" w14:textId="1B752141" w:rsidR="0009722A" w:rsidRPr="00F9019C" w:rsidRDefault="0009722A" w:rsidP="00A772BB">
      <w:pPr>
        <w:spacing w:after="0" w:line="240" w:lineRule="auto"/>
        <w:jc w:val="center"/>
        <w:rPr>
          <w:color w:val="FF0000"/>
          <w:sz w:val="44"/>
        </w:rPr>
      </w:pPr>
      <w:r>
        <w:rPr>
          <w:sz w:val="44"/>
        </w:rPr>
        <w:t xml:space="preserve">Salle de la Maladière </w:t>
      </w:r>
      <w:r w:rsidRPr="0009722A">
        <w:rPr>
          <w:sz w:val="44"/>
          <w:highlight w:val="yellow"/>
        </w:rPr>
        <w:t>(à confirmer)</w:t>
      </w:r>
    </w:p>
    <w:p w14:paraId="6A13EE67" w14:textId="77777777" w:rsidR="00A772BB" w:rsidRDefault="00A772BB" w:rsidP="00A772BB">
      <w:pPr>
        <w:spacing w:after="0" w:line="240" w:lineRule="auto"/>
        <w:jc w:val="center"/>
        <w:rPr>
          <w:sz w:val="44"/>
        </w:rPr>
      </w:pPr>
    </w:p>
    <w:p w14:paraId="19ADD224" w14:textId="22B86175" w:rsidR="00A62883" w:rsidRPr="00A772BB" w:rsidRDefault="00A62883" w:rsidP="00A772BB">
      <w:pPr>
        <w:spacing w:after="0" w:line="240" w:lineRule="auto"/>
        <w:jc w:val="center"/>
        <w:rPr>
          <w:sz w:val="44"/>
        </w:rPr>
      </w:pPr>
      <w:r w:rsidRPr="00F9019C">
        <w:rPr>
          <w:sz w:val="44"/>
        </w:rPr>
        <w:t>Organisation</w:t>
      </w:r>
      <w:r w:rsidR="0009722A">
        <w:rPr>
          <w:sz w:val="44"/>
        </w:rPr>
        <w:t> </w:t>
      </w:r>
      <w:r w:rsidR="0009722A" w:rsidRPr="0009722A">
        <w:rPr>
          <w:sz w:val="44"/>
          <w:highlight w:val="yellow"/>
        </w:rPr>
        <w:t>???</w:t>
      </w:r>
    </w:p>
    <w:p w14:paraId="3C63780F" w14:textId="77777777" w:rsidR="00A772BB" w:rsidRDefault="00A772BB" w:rsidP="00A772BB">
      <w:pPr>
        <w:spacing w:after="0" w:line="240" w:lineRule="auto"/>
        <w:jc w:val="center"/>
        <w:rPr>
          <w:sz w:val="44"/>
        </w:rPr>
      </w:pPr>
    </w:p>
    <w:p w14:paraId="4F01AE24" w14:textId="77777777" w:rsidR="00A772BB" w:rsidRDefault="00A772BB" w:rsidP="00A772BB">
      <w:pPr>
        <w:spacing w:after="0" w:line="240" w:lineRule="auto"/>
        <w:jc w:val="center"/>
        <w:rPr>
          <w:sz w:val="44"/>
        </w:rPr>
      </w:pPr>
    </w:p>
    <w:p w14:paraId="0E827AFD" w14:textId="77777777" w:rsidR="00A772BB" w:rsidRDefault="00A772BB" w:rsidP="00A772BB">
      <w:pPr>
        <w:spacing w:after="0" w:line="240" w:lineRule="auto"/>
        <w:jc w:val="center"/>
        <w:rPr>
          <w:b/>
          <w:sz w:val="72"/>
        </w:rPr>
        <w:sectPr w:rsidR="00A772BB" w:rsidSect="00EF1D41">
          <w:headerReference w:type="first" r:id="rId8"/>
          <w:pgSz w:w="11906" w:h="16838"/>
          <w:pgMar w:top="1985" w:right="1418" w:bottom="1418" w:left="1418" w:header="709" w:footer="709" w:gutter="0"/>
          <w:cols w:space="708"/>
          <w:titlePg/>
          <w:docGrid w:linePitch="360"/>
        </w:sectPr>
      </w:pPr>
      <w:r w:rsidRPr="00A772BB">
        <w:rPr>
          <w:b/>
          <w:sz w:val="72"/>
        </w:rPr>
        <w:t>Directives de concours</w:t>
      </w:r>
    </w:p>
    <w:tbl>
      <w:tblPr>
        <w:tblStyle w:val="Grilledutableau"/>
        <w:tblW w:w="9638" w:type="dxa"/>
        <w:jc w:val="center"/>
        <w:tblLook w:val="04A0" w:firstRow="1" w:lastRow="0" w:firstColumn="1" w:lastColumn="0" w:noHBand="0" w:noVBand="1"/>
      </w:tblPr>
      <w:tblGrid>
        <w:gridCol w:w="1701"/>
        <w:gridCol w:w="7937"/>
      </w:tblGrid>
      <w:tr w:rsidR="000779ED" w:rsidRPr="00E02F94" w14:paraId="76E77C9C" w14:textId="77777777" w:rsidTr="00E02F94">
        <w:trPr>
          <w:jc w:val="center"/>
        </w:trPr>
        <w:tc>
          <w:tcPr>
            <w:tcW w:w="1701" w:type="dxa"/>
            <w:shd w:val="clear" w:color="auto" w:fill="E7E6E6" w:themeFill="background2"/>
          </w:tcPr>
          <w:p w14:paraId="3EB50291" w14:textId="77777777" w:rsidR="000779ED" w:rsidRPr="00E02F94" w:rsidRDefault="000779ED" w:rsidP="000779ED">
            <w:pPr>
              <w:rPr>
                <w:sz w:val="36"/>
              </w:rPr>
            </w:pPr>
            <w:r w:rsidRPr="00E02F94">
              <w:rPr>
                <w:sz w:val="36"/>
              </w:rPr>
              <w:lastRenderedPageBreak/>
              <w:t>Art. 1</w:t>
            </w:r>
          </w:p>
        </w:tc>
        <w:tc>
          <w:tcPr>
            <w:tcW w:w="7937" w:type="dxa"/>
            <w:shd w:val="clear" w:color="auto" w:fill="E7E6E6" w:themeFill="background2"/>
          </w:tcPr>
          <w:p w14:paraId="41305988" w14:textId="77777777" w:rsidR="000779ED" w:rsidRPr="00E02F94" w:rsidRDefault="000779ED" w:rsidP="00A772BB">
            <w:pPr>
              <w:jc w:val="center"/>
              <w:rPr>
                <w:sz w:val="36"/>
              </w:rPr>
            </w:pPr>
            <w:r w:rsidRPr="00E02F94">
              <w:rPr>
                <w:sz w:val="36"/>
              </w:rPr>
              <w:t>Directives générales</w:t>
            </w:r>
          </w:p>
        </w:tc>
      </w:tr>
    </w:tbl>
    <w:p w14:paraId="29A47472" w14:textId="77777777" w:rsidR="00A772BB" w:rsidRDefault="00A772BB" w:rsidP="00A772BB">
      <w:pPr>
        <w:spacing w:after="0" w:line="240" w:lineRule="auto"/>
        <w:jc w:val="center"/>
        <w:rPr>
          <w:sz w:val="36"/>
        </w:rPr>
      </w:pPr>
    </w:p>
    <w:tbl>
      <w:tblPr>
        <w:tblStyle w:val="Grilledutableau"/>
        <w:tblW w:w="9638" w:type="dxa"/>
        <w:jc w:val="center"/>
        <w:tblLook w:val="04A0" w:firstRow="1" w:lastRow="0" w:firstColumn="1" w:lastColumn="0" w:noHBand="0" w:noVBand="1"/>
      </w:tblPr>
      <w:tblGrid>
        <w:gridCol w:w="1701"/>
        <w:gridCol w:w="7937"/>
      </w:tblGrid>
      <w:tr w:rsidR="000779ED" w:rsidRPr="000779ED" w14:paraId="252E0075" w14:textId="77777777" w:rsidTr="000779ED">
        <w:trPr>
          <w:jc w:val="center"/>
        </w:trPr>
        <w:tc>
          <w:tcPr>
            <w:tcW w:w="1701" w:type="dxa"/>
          </w:tcPr>
          <w:p w14:paraId="2513F1FD" w14:textId="77777777" w:rsidR="000779ED" w:rsidRPr="000779ED" w:rsidRDefault="000779ED" w:rsidP="000779ED">
            <w:pPr>
              <w:rPr>
                <w:sz w:val="24"/>
              </w:rPr>
            </w:pPr>
            <w:r w:rsidRPr="000779ED">
              <w:rPr>
                <w:sz w:val="24"/>
              </w:rPr>
              <w:t>Art. 1.1</w:t>
            </w:r>
          </w:p>
        </w:tc>
        <w:tc>
          <w:tcPr>
            <w:tcW w:w="7937" w:type="dxa"/>
          </w:tcPr>
          <w:p w14:paraId="09372FB6" w14:textId="77777777" w:rsidR="000779ED" w:rsidRPr="000779ED" w:rsidRDefault="000779ED" w:rsidP="00346C69">
            <w:pPr>
              <w:jc w:val="both"/>
              <w:rPr>
                <w:sz w:val="24"/>
              </w:rPr>
            </w:pPr>
            <w:r>
              <w:rPr>
                <w:sz w:val="24"/>
              </w:rPr>
              <w:t>La Coupe Neuchâteloise de Gym&amp;Danse Jeunesse et Adulte entre dans la compétence de la commission gymnastique.</w:t>
            </w:r>
          </w:p>
        </w:tc>
      </w:tr>
      <w:tr w:rsidR="000779ED" w:rsidRPr="000779ED" w14:paraId="74E779CB" w14:textId="77777777" w:rsidTr="000779ED">
        <w:trPr>
          <w:jc w:val="center"/>
        </w:trPr>
        <w:tc>
          <w:tcPr>
            <w:tcW w:w="1701" w:type="dxa"/>
          </w:tcPr>
          <w:p w14:paraId="70D449D7" w14:textId="77777777" w:rsidR="000779ED" w:rsidRPr="000779ED" w:rsidRDefault="000779ED" w:rsidP="000779ED">
            <w:pPr>
              <w:rPr>
                <w:sz w:val="24"/>
              </w:rPr>
            </w:pPr>
            <w:r>
              <w:rPr>
                <w:sz w:val="24"/>
              </w:rPr>
              <w:t>Art. 1.2</w:t>
            </w:r>
          </w:p>
        </w:tc>
        <w:tc>
          <w:tcPr>
            <w:tcW w:w="7937" w:type="dxa"/>
          </w:tcPr>
          <w:p w14:paraId="1B21A5EF" w14:textId="77777777" w:rsidR="000779ED" w:rsidRPr="000779ED" w:rsidRDefault="000779ED" w:rsidP="00346C69">
            <w:pPr>
              <w:jc w:val="both"/>
              <w:rPr>
                <w:sz w:val="24"/>
              </w:rPr>
            </w:pPr>
            <w:r>
              <w:rPr>
                <w:sz w:val="24"/>
              </w:rPr>
              <w:t>La Coupe Neuchâteloise de Gym&amp;Danse Jeunesse et Adulte est ouverte à toutes les sociétés de l’ACNG.</w:t>
            </w:r>
          </w:p>
        </w:tc>
      </w:tr>
      <w:tr w:rsidR="000779ED" w:rsidRPr="000779ED" w14:paraId="02B63A17" w14:textId="77777777" w:rsidTr="000779ED">
        <w:trPr>
          <w:jc w:val="center"/>
        </w:trPr>
        <w:tc>
          <w:tcPr>
            <w:tcW w:w="1701" w:type="dxa"/>
          </w:tcPr>
          <w:p w14:paraId="6F3854E2" w14:textId="77777777" w:rsidR="000779ED" w:rsidRPr="000779ED" w:rsidRDefault="000779ED" w:rsidP="000779ED">
            <w:pPr>
              <w:rPr>
                <w:sz w:val="24"/>
              </w:rPr>
            </w:pPr>
            <w:r>
              <w:rPr>
                <w:sz w:val="24"/>
              </w:rPr>
              <w:t>Art. 1.3</w:t>
            </w:r>
          </w:p>
        </w:tc>
        <w:tc>
          <w:tcPr>
            <w:tcW w:w="7937" w:type="dxa"/>
          </w:tcPr>
          <w:p w14:paraId="5F1D50EB" w14:textId="77777777" w:rsidR="000779ED" w:rsidRPr="000779ED" w:rsidRDefault="000779ED" w:rsidP="00346C69">
            <w:pPr>
              <w:jc w:val="both"/>
              <w:rPr>
                <w:sz w:val="24"/>
              </w:rPr>
            </w:pPr>
            <w:r>
              <w:rPr>
                <w:sz w:val="24"/>
              </w:rPr>
              <w:t>Chaque gymnaste doit être assuré·e personnellement, le CO et l’ACNG décline toute responsabilité en cas de dégât ou d’accident.</w:t>
            </w:r>
          </w:p>
        </w:tc>
      </w:tr>
      <w:tr w:rsidR="000779ED" w:rsidRPr="000779ED" w14:paraId="5C282BFA" w14:textId="77777777" w:rsidTr="000779ED">
        <w:trPr>
          <w:jc w:val="center"/>
        </w:trPr>
        <w:tc>
          <w:tcPr>
            <w:tcW w:w="1701" w:type="dxa"/>
          </w:tcPr>
          <w:p w14:paraId="23DF3B5B" w14:textId="77777777" w:rsidR="000779ED" w:rsidRPr="000779ED" w:rsidRDefault="000779ED" w:rsidP="000779ED">
            <w:pPr>
              <w:rPr>
                <w:sz w:val="24"/>
              </w:rPr>
            </w:pPr>
            <w:r>
              <w:rPr>
                <w:sz w:val="24"/>
              </w:rPr>
              <w:t>Art. 1.4</w:t>
            </w:r>
          </w:p>
        </w:tc>
        <w:tc>
          <w:tcPr>
            <w:tcW w:w="7937" w:type="dxa"/>
          </w:tcPr>
          <w:p w14:paraId="45F4D1FA" w14:textId="3F94EF0A" w:rsidR="000779ED" w:rsidRPr="000779ED" w:rsidRDefault="00870B5A" w:rsidP="00346C69">
            <w:pPr>
              <w:jc w:val="both"/>
              <w:rPr>
                <w:sz w:val="24"/>
              </w:rPr>
            </w:pPr>
            <w:r>
              <w:rPr>
                <w:sz w:val="24"/>
              </w:rPr>
              <w:t>Un·e gymnaste blessé·e lors du concours sera compté·e si un certificat est délivré par le service sanitaire de la manifestation.</w:t>
            </w:r>
          </w:p>
        </w:tc>
      </w:tr>
      <w:tr w:rsidR="000779ED" w:rsidRPr="000779ED" w14:paraId="26C551AF" w14:textId="77777777" w:rsidTr="000779ED">
        <w:trPr>
          <w:jc w:val="center"/>
        </w:trPr>
        <w:tc>
          <w:tcPr>
            <w:tcW w:w="1701" w:type="dxa"/>
          </w:tcPr>
          <w:p w14:paraId="0C2BEC97" w14:textId="77777777" w:rsidR="000779ED" w:rsidRPr="000F03CD" w:rsidRDefault="000779ED" w:rsidP="000779ED">
            <w:pPr>
              <w:rPr>
                <w:sz w:val="24"/>
              </w:rPr>
            </w:pPr>
            <w:r w:rsidRPr="000F03CD">
              <w:rPr>
                <w:sz w:val="24"/>
              </w:rPr>
              <w:t>Art. 1.5</w:t>
            </w:r>
          </w:p>
        </w:tc>
        <w:tc>
          <w:tcPr>
            <w:tcW w:w="7937" w:type="dxa"/>
          </w:tcPr>
          <w:p w14:paraId="33307485" w14:textId="77777777" w:rsidR="00F9019C" w:rsidRPr="000F03CD" w:rsidRDefault="00F9019C" w:rsidP="00F9019C">
            <w:pPr>
              <w:spacing w:after="240"/>
              <w:jc w:val="both"/>
              <w:rPr>
                <w:sz w:val="24"/>
              </w:rPr>
            </w:pPr>
            <w:r w:rsidRPr="000F03CD">
              <w:rPr>
                <w:sz w:val="24"/>
              </w:rPr>
              <w:t>Les catégories de production, d’âge et disciplines suivantes sont proposées :</w:t>
            </w:r>
          </w:p>
          <w:p w14:paraId="64F2E81B" w14:textId="77777777" w:rsidR="00F9019C" w:rsidRPr="000F03CD" w:rsidRDefault="00F9019C" w:rsidP="00F9019C">
            <w:pPr>
              <w:jc w:val="both"/>
              <w:rPr>
                <w:b/>
                <w:sz w:val="24"/>
              </w:rPr>
            </w:pPr>
            <w:r w:rsidRPr="000F03CD">
              <w:rPr>
                <w:b/>
                <w:sz w:val="24"/>
              </w:rPr>
              <w:t>Production</w:t>
            </w:r>
          </w:p>
          <w:p w14:paraId="55BF5330" w14:textId="77777777" w:rsidR="00F9019C" w:rsidRPr="000F03CD" w:rsidRDefault="00F9019C" w:rsidP="00F9019C">
            <w:pPr>
              <w:pStyle w:val="Paragraphedeliste"/>
              <w:numPr>
                <w:ilvl w:val="0"/>
                <w:numId w:val="1"/>
              </w:numPr>
              <w:tabs>
                <w:tab w:val="right" w:pos="3232"/>
              </w:tabs>
              <w:jc w:val="both"/>
              <w:rPr>
                <w:sz w:val="24"/>
              </w:rPr>
            </w:pPr>
            <w:r w:rsidRPr="000F03CD">
              <w:rPr>
                <w:sz w:val="24"/>
              </w:rPr>
              <w:t xml:space="preserve">Groupe </w:t>
            </w:r>
            <w:r>
              <w:rPr>
                <w:sz w:val="24"/>
              </w:rPr>
              <w:tab/>
            </w:r>
            <w:r w:rsidRPr="000F03CD">
              <w:rPr>
                <w:sz w:val="24"/>
              </w:rPr>
              <w:t>(6+ gymnastes)</w:t>
            </w:r>
          </w:p>
          <w:p w14:paraId="27E72A30" w14:textId="77777777" w:rsidR="00F9019C" w:rsidRPr="000F03CD" w:rsidRDefault="00F9019C" w:rsidP="00F9019C">
            <w:pPr>
              <w:pStyle w:val="Paragraphedeliste"/>
              <w:numPr>
                <w:ilvl w:val="0"/>
                <w:numId w:val="1"/>
              </w:numPr>
              <w:tabs>
                <w:tab w:val="right" w:pos="3232"/>
              </w:tabs>
              <w:jc w:val="both"/>
              <w:rPr>
                <w:sz w:val="24"/>
              </w:rPr>
            </w:pPr>
            <w:r w:rsidRPr="000F03CD">
              <w:rPr>
                <w:sz w:val="24"/>
              </w:rPr>
              <w:t xml:space="preserve">Team </w:t>
            </w:r>
            <w:r>
              <w:rPr>
                <w:sz w:val="24"/>
              </w:rPr>
              <w:tab/>
            </w:r>
            <w:r w:rsidRPr="000F03CD">
              <w:rPr>
                <w:sz w:val="24"/>
              </w:rPr>
              <w:t>(3-5 gymnastes)</w:t>
            </w:r>
          </w:p>
          <w:p w14:paraId="6A4A2D6E" w14:textId="77777777" w:rsidR="00F9019C" w:rsidRPr="000F03CD" w:rsidRDefault="00F9019C" w:rsidP="00F9019C">
            <w:pPr>
              <w:pStyle w:val="Paragraphedeliste"/>
              <w:numPr>
                <w:ilvl w:val="0"/>
                <w:numId w:val="1"/>
              </w:numPr>
              <w:tabs>
                <w:tab w:val="right" w:pos="3232"/>
              </w:tabs>
              <w:jc w:val="both"/>
              <w:rPr>
                <w:sz w:val="24"/>
              </w:rPr>
            </w:pPr>
            <w:r w:rsidRPr="000F03CD">
              <w:rPr>
                <w:sz w:val="24"/>
              </w:rPr>
              <w:t xml:space="preserve">Couple </w:t>
            </w:r>
            <w:r>
              <w:rPr>
                <w:sz w:val="24"/>
              </w:rPr>
              <w:t xml:space="preserve">(A2) </w:t>
            </w:r>
            <w:r>
              <w:rPr>
                <w:sz w:val="24"/>
              </w:rPr>
              <w:tab/>
            </w:r>
            <w:r w:rsidRPr="000F03CD">
              <w:rPr>
                <w:sz w:val="24"/>
              </w:rPr>
              <w:t>(2 gymnastes)</w:t>
            </w:r>
          </w:p>
          <w:p w14:paraId="3ABDC56E" w14:textId="77777777" w:rsidR="00F9019C" w:rsidRPr="000F03CD" w:rsidRDefault="00F9019C" w:rsidP="00F9019C">
            <w:pPr>
              <w:pStyle w:val="Paragraphedeliste"/>
              <w:numPr>
                <w:ilvl w:val="0"/>
                <w:numId w:val="1"/>
              </w:numPr>
              <w:tabs>
                <w:tab w:val="right" w:pos="3232"/>
              </w:tabs>
              <w:spacing w:after="120"/>
              <w:ind w:left="714" w:hanging="357"/>
              <w:contextualSpacing w:val="0"/>
              <w:jc w:val="both"/>
              <w:rPr>
                <w:sz w:val="24"/>
              </w:rPr>
            </w:pPr>
            <w:r w:rsidRPr="000F03CD">
              <w:rPr>
                <w:sz w:val="24"/>
              </w:rPr>
              <w:t xml:space="preserve">Individuelle </w:t>
            </w:r>
            <w:r>
              <w:rPr>
                <w:sz w:val="24"/>
              </w:rPr>
              <w:tab/>
            </w:r>
            <w:r w:rsidRPr="000F03CD">
              <w:rPr>
                <w:sz w:val="24"/>
              </w:rPr>
              <w:t>(1 gymnaste)</w:t>
            </w:r>
          </w:p>
          <w:p w14:paraId="1D4BD917" w14:textId="77777777" w:rsidR="00F9019C" w:rsidRPr="000F03CD" w:rsidRDefault="00F9019C" w:rsidP="00F9019C">
            <w:pPr>
              <w:jc w:val="both"/>
              <w:rPr>
                <w:b/>
                <w:sz w:val="24"/>
              </w:rPr>
            </w:pPr>
            <w:r w:rsidRPr="000F03CD">
              <w:rPr>
                <w:b/>
                <w:sz w:val="24"/>
              </w:rPr>
              <w:t>Âge</w:t>
            </w:r>
            <w:r w:rsidRPr="000F03CD">
              <w:rPr>
                <w:sz w:val="24"/>
              </w:rPr>
              <w:t xml:space="preserve"> (dans l’année civile)</w:t>
            </w:r>
          </w:p>
          <w:p w14:paraId="01D40FD1" w14:textId="6B0C74DA" w:rsidR="00F9019C" w:rsidRPr="0009722A" w:rsidRDefault="00F9019C" w:rsidP="00F9019C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4"/>
              </w:rPr>
            </w:pPr>
            <w:r w:rsidRPr="000F03CD">
              <w:rPr>
                <w:sz w:val="24"/>
              </w:rPr>
              <w:t xml:space="preserve">Novices (7-9 ans) pour </w:t>
            </w:r>
            <w:r w:rsidRPr="000F03CD">
              <w:rPr>
                <w:sz w:val="24"/>
                <w:u w:val="single"/>
              </w:rPr>
              <w:t>production groupe uniquement</w:t>
            </w:r>
            <w:r>
              <w:rPr>
                <w:sz w:val="24"/>
                <w:u w:val="single"/>
              </w:rPr>
              <w:t xml:space="preserve"> </w:t>
            </w:r>
            <w:r w:rsidR="0009722A" w:rsidRPr="0009722A">
              <w:rPr>
                <w:sz w:val="24"/>
              </w:rPr>
              <w:t>(au plus tard 2016)</w:t>
            </w:r>
          </w:p>
          <w:p w14:paraId="3F6F6AD7" w14:textId="77777777" w:rsidR="00F9019C" w:rsidRPr="000F03CD" w:rsidRDefault="00F9019C" w:rsidP="00F9019C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4"/>
              </w:rPr>
            </w:pPr>
            <w:r w:rsidRPr="000F03CD">
              <w:rPr>
                <w:sz w:val="24"/>
              </w:rPr>
              <w:t>-12 ans (pour prod. groupe, 1/3 peuvent être plus âgé·e·s, 14ans max)</w:t>
            </w:r>
          </w:p>
          <w:p w14:paraId="30629080" w14:textId="77777777" w:rsidR="00F9019C" w:rsidRPr="000F03CD" w:rsidRDefault="00F9019C" w:rsidP="00F9019C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4"/>
              </w:rPr>
            </w:pPr>
            <w:r w:rsidRPr="000F03CD">
              <w:rPr>
                <w:sz w:val="24"/>
              </w:rPr>
              <w:t>-16 ans (pour prod. groupe, 1/3 peuvent être plus âgé·e·s, 17ans max)</w:t>
            </w:r>
          </w:p>
          <w:p w14:paraId="504E598A" w14:textId="77777777" w:rsidR="00F9019C" w:rsidRPr="000F03CD" w:rsidRDefault="00F9019C" w:rsidP="00F9019C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4"/>
              </w:rPr>
            </w:pPr>
            <w:r w:rsidRPr="000F03CD">
              <w:rPr>
                <w:sz w:val="24"/>
              </w:rPr>
              <w:t>+16 ans (Actives)</w:t>
            </w:r>
          </w:p>
          <w:p w14:paraId="68CDD135" w14:textId="77777777" w:rsidR="00F9019C" w:rsidRPr="000F03CD" w:rsidRDefault="00F9019C" w:rsidP="00F9019C">
            <w:pPr>
              <w:pStyle w:val="Paragraphedeliste"/>
              <w:numPr>
                <w:ilvl w:val="0"/>
                <w:numId w:val="1"/>
              </w:numPr>
              <w:spacing w:after="120"/>
              <w:ind w:left="714" w:hanging="357"/>
              <w:jc w:val="both"/>
              <w:rPr>
                <w:sz w:val="24"/>
              </w:rPr>
            </w:pPr>
            <w:r w:rsidRPr="000F03CD">
              <w:rPr>
                <w:sz w:val="24"/>
              </w:rPr>
              <w:t xml:space="preserve">+30 ans (Dames) (pour prod. groupe, 1/3 peuvent être plus </w:t>
            </w:r>
            <w:r>
              <w:rPr>
                <w:sz w:val="24"/>
              </w:rPr>
              <w:t>jeunes</w:t>
            </w:r>
            <w:r w:rsidRPr="000F03CD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25 </w:t>
            </w:r>
            <w:r w:rsidRPr="000F03CD">
              <w:rPr>
                <w:sz w:val="24"/>
              </w:rPr>
              <w:t>ans max)</w:t>
            </w:r>
          </w:p>
          <w:p w14:paraId="3ADFC26F" w14:textId="77777777" w:rsidR="00F9019C" w:rsidRPr="000F03CD" w:rsidRDefault="00F9019C" w:rsidP="00F9019C">
            <w:pPr>
              <w:jc w:val="both"/>
              <w:rPr>
                <w:b/>
                <w:sz w:val="24"/>
              </w:rPr>
            </w:pPr>
            <w:r w:rsidRPr="000F03CD">
              <w:rPr>
                <w:b/>
                <w:sz w:val="24"/>
              </w:rPr>
              <w:t>Discipline</w:t>
            </w:r>
          </w:p>
          <w:p w14:paraId="3532F08B" w14:textId="77777777" w:rsidR="00F9019C" w:rsidRPr="000F03CD" w:rsidRDefault="00F9019C" w:rsidP="00F9019C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24"/>
              </w:rPr>
            </w:pPr>
            <w:r w:rsidRPr="000F03CD">
              <w:rPr>
                <w:sz w:val="24"/>
              </w:rPr>
              <w:t>Gymnastique avec engin à main (GAE)</w:t>
            </w:r>
          </w:p>
          <w:p w14:paraId="7E42E4A0" w14:textId="77777777" w:rsidR="00F9019C" w:rsidRPr="000F03CD" w:rsidRDefault="00F9019C" w:rsidP="00F9019C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24"/>
              </w:rPr>
            </w:pPr>
            <w:r w:rsidRPr="000F03CD">
              <w:rPr>
                <w:sz w:val="24"/>
              </w:rPr>
              <w:t>Gymnastique sans engin à main (GSE)</w:t>
            </w:r>
          </w:p>
          <w:p w14:paraId="6749D00C" w14:textId="77777777" w:rsidR="00F9019C" w:rsidRDefault="00F9019C" w:rsidP="00F9019C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24"/>
              </w:rPr>
            </w:pPr>
            <w:r w:rsidRPr="000F03CD">
              <w:rPr>
                <w:sz w:val="24"/>
              </w:rPr>
              <w:t>Gymnastique avec engin non conventionnel (GNC)</w:t>
            </w:r>
          </w:p>
          <w:p w14:paraId="15BF5B5E" w14:textId="77777777" w:rsidR="00F9019C" w:rsidRDefault="00F9019C" w:rsidP="00F9019C">
            <w:pPr>
              <w:jc w:val="both"/>
              <w:rPr>
                <w:sz w:val="24"/>
              </w:rPr>
            </w:pPr>
          </w:p>
          <w:p w14:paraId="082FA478" w14:textId="6920D40D" w:rsidR="00E02F94" w:rsidRPr="000F03CD" w:rsidRDefault="00F9019C" w:rsidP="00F9019C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24"/>
              </w:rPr>
            </w:pPr>
            <w:r w:rsidRPr="00F7198F">
              <w:rPr>
                <w:rFonts w:ascii="Segoe UI Symbol" w:hAnsi="Segoe UI Symbol" w:cs="Segoe UI Symbol"/>
                <w:b/>
                <w:bCs/>
                <w:sz w:val="24"/>
              </w:rPr>
              <w:t>⚠</w:t>
            </w:r>
            <w:r>
              <w:rPr>
                <w:rFonts w:ascii="Segoe UI Symbol" w:hAnsi="Segoe UI Symbol" w:cs="Segoe UI Symbol"/>
                <w:b/>
                <w:bCs/>
                <w:sz w:val="24"/>
              </w:rPr>
              <w:t xml:space="preserve"> </w:t>
            </w:r>
            <w:r w:rsidRPr="00F7198F">
              <w:rPr>
                <w:b/>
                <w:bCs/>
                <w:sz w:val="24"/>
              </w:rPr>
              <w:t>Une gymnas</w:t>
            </w:r>
            <w:r>
              <w:rPr>
                <w:b/>
                <w:bCs/>
                <w:sz w:val="24"/>
              </w:rPr>
              <w:t>te ne peut être inscrite que dans 2 productions maximum en plus des productions de groupe.</w:t>
            </w:r>
          </w:p>
        </w:tc>
      </w:tr>
      <w:tr w:rsidR="00F9019C" w:rsidRPr="000779ED" w14:paraId="4D205B59" w14:textId="77777777" w:rsidTr="000779ED">
        <w:trPr>
          <w:jc w:val="center"/>
        </w:trPr>
        <w:tc>
          <w:tcPr>
            <w:tcW w:w="1701" w:type="dxa"/>
          </w:tcPr>
          <w:p w14:paraId="7ADB61FD" w14:textId="77777777" w:rsidR="00F9019C" w:rsidRPr="000779ED" w:rsidRDefault="00F9019C" w:rsidP="00F9019C">
            <w:pPr>
              <w:rPr>
                <w:sz w:val="24"/>
              </w:rPr>
            </w:pPr>
            <w:r>
              <w:rPr>
                <w:sz w:val="24"/>
              </w:rPr>
              <w:t>Art. 1.6</w:t>
            </w:r>
          </w:p>
        </w:tc>
        <w:tc>
          <w:tcPr>
            <w:tcW w:w="7937" w:type="dxa"/>
          </w:tcPr>
          <w:p w14:paraId="3B4A15D7" w14:textId="77777777" w:rsidR="00F9019C" w:rsidRDefault="00F9019C" w:rsidP="00F9019C">
            <w:pPr>
              <w:jc w:val="both"/>
              <w:rPr>
                <w:sz w:val="24"/>
              </w:rPr>
            </w:pPr>
            <w:r>
              <w:rPr>
                <w:sz w:val="24"/>
              </w:rPr>
              <w:t>Les cartes de membres de la FSG ne sont valables que sur présentation d’une pièce d’identité (ou de la copie ou d’une photo lisible).</w:t>
            </w:r>
          </w:p>
          <w:p w14:paraId="5764B27D" w14:textId="24349DE4" w:rsidR="00F9019C" w:rsidRPr="000779ED" w:rsidRDefault="00F9019C" w:rsidP="00F9019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Veuillez contrôler </w:t>
            </w:r>
            <w:r w:rsidRPr="00237A56">
              <w:rPr>
                <w:sz w:val="24"/>
              </w:rPr>
              <w:t>que tout·e·s les</w:t>
            </w:r>
            <w:r>
              <w:rPr>
                <w:sz w:val="24"/>
              </w:rPr>
              <w:t xml:space="preserve"> gymnastes soient inscrites dans l’admin FSG.</w:t>
            </w:r>
          </w:p>
        </w:tc>
      </w:tr>
      <w:tr w:rsidR="000779ED" w:rsidRPr="000779ED" w14:paraId="7FC1F3E2" w14:textId="77777777" w:rsidTr="000779ED">
        <w:trPr>
          <w:jc w:val="center"/>
        </w:trPr>
        <w:tc>
          <w:tcPr>
            <w:tcW w:w="1701" w:type="dxa"/>
          </w:tcPr>
          <w:p w14:paraId="6D5D3B6C" w14:textId="77777777" w:rsidR="000779ED" w:rsidRPr="000779ED" w:rsidRDefault="000779ED" w:rsidP="000779ED">
            <w:pPr>
              <w:rPr>
                <w:sz w:val="24"/>
              </w:rPr>
            </w:pPr>
            <w:r>
              <w:rPr>
                <w:sz w:val="24"/>
              </w:rPr>
              <w:t>Art. 1.7</w:t>
            </w:r>
          </w:p>
        </w:tc>
        <w:tc>
          <w:tcPr>
            <w:tcW w:w="7937" w:type="dxa"/>
          </w:tcPr>
          <w:p w14:paraId="2CBD9320" w14:textId="3334C43F" w:rsidR="000779ED" w:rsidRPr="000779ED" w:rsidRDefault="00346C69" w:rsidP="00346C69">
            <w:pPr>
              <w:jc w:val="both"/>
              <w:rPr>
                <w:sz w:val="24"/>
              </w:rPr>
            </w:pPr>
            <w:r w:rsidRPr="00346C69">
              <w:rPr>
                <w:sz w:val="24"/>
              </w:rPr>
              <w:t>Toute mesure supposée améliorer les résultats des participants à cette compétition (</w:t>
            </w:r>
            <w:r w:rsidR="00A560ED">
              <w:rPr>
                <w:sz w:val="24"/>
              </w:rPr>
              <w:t>d</w:t>
            </w:r>
            <w:r w:rsidRPr="00346C69">
              <w:rPr>
                <w:sz w:val="24"/>
              </w:rPr>
              <w:t>opage) est interdite. La direction des concours et Swiss Olympic sont autorisés à effectuer des contrôles dans les catégories adultes et à sanctionner les contrevenants en vertu du règlement (</w:t>
            </w:r>
            <w:hyperlink w:history="1">
              <w:r w:rsidRPr="00346C69">
                <w:rPr>
                  <w:sz w:val="24"/>
                </w:rPr>
                <w:t>www.swissolympic.ch)</w:t>
              </w:r>
            </w:hyperlink>
            <w:r w:rsidRPr="00346C69">
              <w:rPr>
                <w:sz w:val="24"/>
              </w:rPr>
              <w:t>. Les personnes sanctionnées par Swiss Olympic ne sont pas autorisées à participer au championnat cantonal.</w:t>
            </w:r>
          </w:p>
        </w:tc>
      </w:tr>
      <w:tr w:rsidR="000779ED" w:rsidRPr="000779ED" w14:paraId="0F086F29" w14:textId="77777777" w:rsidTr="000779ED">
        <w:trPr>
          <w:jc w:val="center"/>
        </w:trPr>
        <w:tc>
          <w:tcPr>
            <w:tcW w:w="1701" w:type="dxa"/>
          </w:tcPr>
          <w:p w14:paraId="4EB62D52" w14:textId="77777777" w:rsidR="000779ED" w:rsidRPr="000779ED" w:rsidRDefault="00346C69" w:rsidP="000779ED">
            <w:pPr>
              <w:rPr>
                <w:sz w:val="24"/>
              </w:rPr>
            </w:pPr>
            <w:r>
              <w:rPr>
                <w:sz w:val="24"/>
              </w:rPr>
              <w:t>Art. 1.8</w:t>
            </w:r>
          </w:p>
        </w:tc>
        <w:tc>
          <w:tcPr>
            <w:tcW w:w="7937" w:type="dxa"/>
          </w:tcPr>
          <w:p w14:paraId="3DF58552" w14:textId="77777777" w:rsidR="000779ED" w:rsidRPr="000779ED" w:rsidRDefault="00346C69" w:rsidP="000779ED">
            <w:pPr>
              <w:rPr>
                <w:sz w:val="24"/>
              </w:rPr>
            </w:pPr>
            <w:r>
              <w:rPr>
                <w:sz w:val="24"/>
              </w:rPr>
              <w:t xml:space="preserve">Lors du concours, toute </w:t>
            </w:r>
            <w:r w:rsidR="00E02F94">
              <w:rPr>
                <w:sz w:val="24"/>
              </w:rPr>
              <w:t>information ou réclamation est à adresser au chef de concours.</w:t>
            </w:r>
          </w:p>
        </w:tc>
      </w:tr>
      <w:tr w:rsidR="00346C69" w:rsidRPr="000779ED" w14:paraId="65EAE333" w14:textId="77777777" w:rsidTr="000779ED">
        <w:trPr>
          <w:jc w:val="center"/>
        </w:trPr>
        <w:tc>
          <w:tcPr>
            <w:tcW w:w="1701" w:type="dxa"/>
          </w:tcPr>
          <w:p w14:paraId="519D3F9A" w14:textId="77777777" w:rsidR="00346C69" w:rsidRPr="000779ED" w:rsidRDefault="00346C69" w:rsidP="000779ED">
            <w:pPr>
              <w:rPr>
                <w:sz w:val="24"/>
              </w:rPr>
            </w:pPr>
            <w:r>
              <w:rPr>
                <w:sz w:val="24"/>
              </w:rPr>
              <w:t>Art. 1.9</w:t>
            </w:r>
          </w:p>
        </w:tc>
        <w:tc>
          <w:tcPr>
            <w:tcW w:w="7937" w:type="dxa"/>
          </w:tcPr>
          <w:p w14:paraId="189DCA45" w14:textId="77777777" w:rsidR="00E02F94" w:rsidRPr="00E02F94" w:rsidRDefault="00E02F94" w:rsidP="00E02F94">
            <w:pPr>
              <w:jc w:val="both"/>
              <w:rPr>
                <w:sz w:val="24"/>
              </w:rPr>
            </w:pPr>
            <w:r w:rsidRPr="00E02F94">
              <w:rPr>
                <w:sz w:val="24"/>
              </w:rPr>
              <w:t>Comportement des participants :</w:t>
            </w:r>
          </w:p>
          <w:p w14:paraId="78656BF1" w14:textId="321F2C61" w:rsidR="00346C69" w:rsidRPr="000779ED" w:rsidRDefault="00E02F94" w:rsidP="00E02F94">
            <w:pPr>
              <w:jc w:val="both"/>
              <w:rPr>
                <w:sz w:val="24"/>
              </w:rPr>
            </w:pPr>
            <w:r w:rsidRPr="00E02F94">
              <w:rPr>
                <w:sz w:val="24"/>
              </w:rPr>
              <w:t>Pour de graves cas de comportement antisportif, la direction d</w:t>
            </w:r>
            <w:r w:rsidR="000F03CD">
              <w:rPr>
                <w:sz w:val="24"/>
              </w:rPr>
              <w:t>u</w:t>
            </w:r>
            <w:r w:rsidRPr="00E02F94">
              <w:rPr>
                <w:sz w:val="24"/>
              </w:rPr>
              <w:t xml:space="preserve"> </w:t>
            </w:r>
            <w:r w:rsidR="000F03CD" w:rsidRPr="00E02F94">
              <w:rPr>
                <w:sz w:val="24"/>
              </w:rPr>
              <w:t>concours</w:t>
            </w:r>
            <w:r w:rsidRPr="00E02F94">
              <w:rPr>
                <w:sz w:val="24"/>
              </w:rPr>
              <w:t xml:space="preserve"> est habilitée à exclure la société</w:t>
            </w:r>
            <w:r w:rsidR="00A560ED">
              <w:rPr>
                <w:sz w:val="24"/>
              </w:rPr>
              <w:t xml:space="preserve"> du</w:t>
            </w:r>
            <w:r w:rsidRPr="00E02F94">
              <w:rPr>
                <w:sz w:val="24"/>
              </w:rPr>
              <w:t xml:space="preserve"> </w:t>
            </w:r>
            <w:r w:rsidR="000F03CD" w:rsidRPr="00E02F94">
              <w:rPr>
                <w:sz w:val="24"/>
              </w:rPr>
              <w:t>concours</w:t>
            </w:r>
            <w:r w:rsidRPr="00E02F94">
              <w:rPr>
                <w:sz w:val="24"/>
              </w:rPr>
              <w:t xml:space="preserve">, à lui imposer une amende et à la disqualifier en application du règlement des sanctions et amendes de la FSG </w:t>
            </w:r>
            <w:r w:rsidRPr="00E02F94">
              <w:rPr>
                <w:sz w:val="24"/>
              </w:rPr>
              <w:lastRenderedPageBreak/>
              <w:t>(édition en vigueur). En cas de vandalisme, destruction intentionnelle ou vol, les mesures de droit civil sont applicables.</w:t>
            </w:r>
          </w:p>
        </w:tc>
      </w:tr>
      <w:tr w:rsidR="008B6583" w:rsidRPr="000779ED" w14:paraId="4033F228" w14:textId="77777777" w:rsidTr="000779ED">
        <w:trPr>
          <w:jc w:val="center"/>
        </w:trPr>
        <w:tc>
          <w:tcPr>
            <w:tcW w:w="1701" w:type="dxa"/>
          </w:tcPr>
          <w:p w14:paraId="7F1B1608" w14:textId="77777777" w:rsidR="008B6583" w:rsidRDefault="008B6583" w:rsidP="000779E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Art. 1.10</w:t>
            </w:r>
          </w:p>
        </w:tc>
        <w:tc>
          <w:tcPr>
            <w:tcW w:w="7937" w:type="dxa"/>
          </w:tcPr>
          <w:p w14:paraId="4D29306F" w14:textId="431A0E04" w:rsidR="008B6583" w:rsidRPr="00E02F94" w:rsidRDefault="008B6583" w:rsidP="00E02F94">
            <w:pPr>
              <w:jc w:val="both"/>
              <w:rPr>
                <w:sz w:val="24"/>
              </w:rPr>
            </w:pPr>
            <w:r>
              <w:rPr>
                <w:sz w:val="24"/>
              </w:rPr>
              <w:t>La direction du concours se réserve le droit d’éliminer un·e gymnaste ou un groupe lors de tricherie sur l’âge des gymnastes. Une copie</w:t>
            </w:r>
            <w:r w:rsidR="00F9019C">
              <w:rPr>
                <w:sz w:val="24"/>
              </w:rPr>
              <w:t xml:space="preserve"> (ou une photo lisible)</w:t>
            </w:r>
            <w:r>
              <w:rPr>
                <w:sz w:val="24"/>
              </w:rPr>
              <w:t xml:space="preserve"> de</w:t>
            </w:r>
            <w:r w:rsidR="00440CA7">
              <w:rPr>
                <w:sz w:val="24"/>
              </w:rPr>
              <w:t xml:space="preserve"> la carte</w:t>
            </w:r>
            <w:r>
              <w:rPr>
                <w:sz w:val="24"/>
              </w:rPr>
              <w:t xml:space="preserve"> d’identité peut être exigée.</w:t>
            </w:r>
          </w:p>
        </w:tc>
      </w:tr>
      <w:tr w:rsidR="008B6583" w:rsidRPr="000779ED" w14:paraId="4E28B8A4" w14:textId="77777777" w:rsidTr="000779ED">
        <w:trPr>
          <w:jc w:val="center"/>
        </w:trPr>
        <w:tc>
          <w:tcPr>
            <w:tcW w:w="1701" w:type="dxa"/>
          </w:tcPr>
          <w:p w14:paraId="23DDCE96" w14:textId="77777777" w:rsidR="008B6583" w:rsidRDefault="008B6583" w:rsidP="000779ED">
            <w:pPr>
              <w:rPr>
                <w:sz w:val="24"/>
              </w:rPr>
            </w:pPr>
            <w:r>
              <w:rPr>
                <w:sz w:val="24"/>
              </w:rPr>
              <w:t>Art. 1.11</w:t>
            </w:r>
          </w:p>
        </w:tc>
        <w:tc>
          <w:tcPr>
            <w:tcW w:w="7937" w:type="dxa"/>
          </w:tcPr>
          <w:p w14:paraId="0F4B131B" w14:textId="64A7F1FE" w:rsidR="008B6583" w:rsidRDefault="008B6583" w:rsidP="00E02F94">
            <w:pPr>
              <w:jc w:val="both"/>
              <w:rPr>
                <w:sz w:val="24"/>
              </w:rPr>
            </w:pPr>
            <w:r>
              <w:rPr>
                <w:sz w:val="24"/>
              </w:rPr>
              <w:t>Les moniteurs sont responsables de leurs gymnastes. En cas de vandalisme et d’anti-sportivité, l</w:t>
            </w:r>
            <w:r w:rsidR="00440CA7">
              <w:rPr>
                <w:sz w:val="24"/>
              </w:rPr>
              <w:t>a commission gymnastique</w:t>
            </w:r>
            <w:r>
              <w:rPr>
                <w:sz w:val="24"/>
              </w:rPr>
              <w:t xml:space="preserve"> prendra les mesures nécessaires.</w:t>
            </w:r>
          </w:p>
        </w:tc>
      </w:tr>
      <w:tr w:rsidR="00CE281A" w:rsidRPr="000779ED" w14:paraId="7A16D6B3" w14:textId="77777777" w:rsidTr="000779ED">
        <w:trPr>
          <w:jc w:val="center"/>
        </w:trPr>
        <w:tc>
          <w:tcPr>
            <w:tcW w:w="1701" w:type="dxa"/>
          </w:tcPr>
          <w:p w14:paraId="0B405083" w14:textId="77777777" w:rsidR="00CE281A" w:rsidRPr="000779ED" w:rsidRDefault="00CE281A" w:rsidP="00CE281A">
            <w:pPr>
              <w:rPr>
                <w:sz w:val="24"/>
              </w:rPr>
            </w:pPr>
            <w:r>
              <w:rPr>
                <w:sz w:val="24"/>
              </w:rPr>
              <w:t>Art. 1.1</w:t>
            </w:r>
            <w:r w:rsidR="008B6583">
              <w:rPr>
                <w:sz w:val="24"/>
              </w:rPr>
              <w:t>2</w:t>
            </w:r>
          </w:p>
        </w:tc>
        <w:tc>
          <w:tcPr>
            <w:tcW w:w="7937" w:type="dxa"/>
          </w:tcPr>
          <w:p w14:paraId="2B4183B5" w14:textId="77777777" w:rsidR="00F9019C" w:rsidRPr="00CE281A" w:rsidRDefault="00F9019C" w:rsidP="00F9019C">
            <w:pPr>
              <w:jc w:val="both"/>
              <w:rPr>
                <w:sz w:val="24"/>
              </w:rPr>
            </w:pPr>
            <w:r w:rsidRPr="00CE281A">
              <w:rPr>
                <w:sz w:val="24"/>
              </w:rPr>
              <w:t>Support musical</w:t>
            </w:r>
            <w:r>
              <w:rPr>
                <w:sz w:val="24"/>
              </w:rPr>
              <w:t> :</w:t>
            </w:r>
          </w:p>
          <w:p w14:paraId="0B668E6C" w14:textId="6FF1126B" w:rsidR="00F9019C" w:rsidRDefault="00F9019C" w:rsidP="00F9019C">
            <w:pPr>
              <w:jc w:val="both"/>
              <w:rPr>
                <w:sz w:val="24"/>
              </w:rPr>
            </w:pPr>
            <w:r w:rsidRPr="00CE281A">
              <w:rPr>
                <w:sz w:val="24"/>
              </w:rPr>
              <w:t xml:space="preserve">Pour chaque </w:t>
            </w:r>
            <w:r w:rsidR="001A4745">
              <w:rPr>
                <w:sz w:val="24"/>
              </w:rPr>
              <w:t>production</w:t>
            </w:r>
            <w:r w:rsidRPr="00CE281A">
              <w:rPr>
                <w:sz w:val="24"/>
              </w:rPr>
              <w:t xml:space="preserve"> de concours avec accompagnement musical, les sociétés apportent une clé USB. La musique doit être enregistrée dans un format MP3. Chaque clé USB ne doit comporter qu'un seul accompagnement musical et</w:t>
            </w:r>
            <w:r>
              <w:rPr>
                <w:sz w:val="24"/>
              </w:rPr>
              <w:t xml:space="preserve"> doit</w:t>
            </w:r>
            <w:r w:rsidRPr="00CE281A">
              <w:rPr>
                <w:sz w:val="24"/>
              </w:rPr>
              <w:t xml:space="preserve"> porter le nom de la société </w:t>
            </w:r>
            <w:r>
              <w:rPr>
                <w:sz w:val="24"/>
              </w:rPr>
              <w:t xml:space="preserve">ainsi que de la </w:t>
            </w:r>
            <w:r w:rsidRPr="00440CA7">
              <w:rPr>
                <w:sz w:val="24"/>
              </w:rPr>
              <w:t>production. Prévoir une clé USB de réserve car aucun CD ne sera accepté.</w:t>
            </w:r>
          </w:p>
          <w:p w14:paraId="78728CA3" w14:textId="77777777" w:rsidR="00F9019C" w:rsidRPr="00CE281A" w:rsidRDefault="00F9019C" w:rsidP="00F9019C">
            <w:pPr>
              <w:jc w:val="both"/>
              <w:rPr>
                <w:sz w:val="24"/>
              </w:rPr>
            </w:pPr>
            <w:r>
              <w:rPr>
                <w:sz w:val="24"/>
              </w:rPr>
              <w:t>Pour les gym couple (A2) et individuelle, le nom des gymnastes doit être noté.</w:t>
            </w:r>
          </w:p>
          <w:p w14:paraId="5D8A4D63" w14:textId="77777777" w:rsidR="00F9019C" w:rsidRPr="00CE281A" w:rsidRDefault="00F9019C" w:rsidP="00F9019C">
            <w:pPr>
              <w:jc w:val="both"/>
              <w:rPr>
                <w:sz w:val="24"/>
              </w:rPr>
            </w:pPr>
            <w:r w:rsidRPr="00CE281A">
              <w:rPr>
                <w:sz w:val="24"/>
              </w:rPr>
              <w:t>La clé USB est à remettre à la table de sonorisation de l'emplacement de concours au minimum 20 minutes avant l'heure indiquée dans l'horaire de concours</w:t>
            </w:r>
            <w:r>
              <w:rPr>
                <w:sz w:val="24"/>
              </w:rPr>
              <w:t>. Celle-ci doit être r</w:t>
            </w:r>
            <w:r w:rsidRPr="00CE281A">
              <w:rPr>
                <w:sz w:val="24"/>
              </w:rPr>
              <w:t>écupéré</w:t>
            </w:r>
            <w:r>
              <w:rPr>
                <w:sz w:val="24"/>
              </w:rPr>
              <w:t>e</w:t>
            </w:r>
            <w:r w:rsidRPr="00CE281A">
              <w:rPr>
                <w:sz w:val="24"/>
              </w:rPr>
              <w:t xml:space="preserve"> aussitôt après la production.</w:t>
            </w:r>
          </w:p>
          <w:p w14:paraId="1DC7B8B1" w14:textId="77777777" w:rsidR="00F9019C" w:rsidRDefault="00F9019C" w:rsidP="00F9019C">
            <w:pPr>
              <w:jc w:val="both"/>
              <w:rPr>
                <w:sz w:val="24"/>
              </w:rPr>
            </w:pPr>
            <w:r w:rsidRPr="00CE281A">
              <w:rPr>
                <w:sz w:val="24"/>
              </w:rPr>
              <w:t>Les appareils privés ne sont pas acceptés.</w:t>
            </w:r>
          </w:p>
          <w:p w14:paraId="2FAF7B38" w14:textId="12051D18" w:rsidR="00CE281A" w:rsidRPr="00CE281A" w:rsidRDefault="00F9019C" w:rsidP="00F9019C">
            <w:pPr>
              <w:jc w:val="both"/>
              <w:rPr>
                <w:sz w:val="24"/>
              </w:rPr>
            </w:pPr>
            <w:r>
              <w:rPr>
                <w:sz w:val="24"/>
              </w:rPr>
              <w:t>Une clé USB de secours doit être disponible dans la salle. Toutes les productions de la société peuvent y être regroupée (à conditions que les fichiers soient clairement nommés)</w:t>
            </w:r>
          </w:p>
        </w:tc>
      </w:tr>
      <w:tr w:rsidR="00CE281A" w:rsidRPr="000779ED" w14:paraId="43EA4C27" w14:textId="77777777" w:rsidTr="000779ED">
        <w:trPr>
          <w:jc w:val="center"/>
        </w:trPr>
        <w:tc>
          <w:tcPr>
            <w:tcW w:w="1701" w:type="dxa"/>
          </w:tcPr>
          <w:p w14:paraId="59379C8B" w14:textId="77777777" w:rsidR="00CE281A" w:rsidRPr="000779ED" w:rsidRDefault="00CE281A" w:rsidP="00CE281A">
            <w:pPr>
              <w:rPr>
                <w:sz w:val="24"/>
              </w:rPr>
            </w:pPr>
            <w:r>
              <w:rPr>
                <w:sz w:val="24"/>
              </w:rPr>
              <w:t>Art. 1.1</w:t>
            </w:r>
            <w:r w:rsidR="008B6583">
              <w:rPr>
                <w:sz w:val="24"/>
              </w:rPr>
              <w:t>3</w:t>
            </w:r>
          </w:p>
        </w:tc>
        <w:tc>
          <w:tcPr>
            <w:tcW w:w="7937" w:type="dxa"/>
          </w:tcPr>
          <w:p w14:paraId="457D62BA" w14:textId="77777777" w:rsidR="00CE281A" w:rsidRDefault="00CE281A" w:rsidP="00CE281A">
            <w:pPr>
              <w:rPr>
                <w:sz w:val="24"/>
              </w:rPr>
            </w:pPr>
            <w:r>
              <w:rPr>
                <w:sz w:val="24"/>
              </w:rPr>
              <w:t>Tenues :</w:t>
            </w:r>
          </w:p>
          <w:p w14:paraId="7641586D" w14:textId="04E782FA" w:rsidR="00CE281A" w:rsidRPr="000779ED" w:rsidRDefault="00CE281A" w:rsidP="00CE281A">
            <w:pPr>
              <w:rPr>
                <w:sz w:val="24"/>
              </w:rPr>
            </w:pPr>
            <w:r>
              <w:rPr>
                <w:sz w:val="24"/>
              </w:rPr>
              <w:t xml:space="preserve">Se référer aux directives </w:t>
            </w:r>
            <w:r w:rsidR="00A560ED">
              <w:rPr>
                <w:sz w:val="24"/>
              </w:rPr>
              <w:t xml:space="preserve">de </w:t>
            </w:r>
            <w:r w:rsidR="007A0E87">
              <w:rPr>
                <w:sz w:val="24"/>
              </w:rPr>
              <w:t>g</w:t>
            </w:r>
            <w:r w:rsidR="00440CA7">
              <w:rPr>
                <w:sz w:val="24"/>
              </w:rPr>
              <w:t xml:space="preserve">ymnastique </w:t>
            </w:r>
            <w:r w:rsidR="007A0E87">
              <w:rPr>
                <w:sz w:val="24"/>
              </w:rPr>
              <w:t>2020</w:t>
            </w:r>
            <w:r>
              <w:rPr>
                <w:sz w:val="24"/>
              </w:rPr>
              <w:t>.</w:t>
            </w:r>
          </w:p>
        </w:tc>
      </w:tr>
      <w:tr w:rsidR="007A0E87" w:rsidRPr="000779ED" w14:paraId="3A456F70" w14:textId="77777777" w:rsidTr="000779ED">
        <w:trPr>
          <w:jc w:val="center"/>
        </w:trPr>
        <w:tc>
          <w:tcPr>
            <w:tcW w:w="1701" w:type="dxa"/>
          </w:tcPr>
          <w:p w14:paraId="4DBAC621" w14:textId="14C9A99D" w:rsidR="007A0E87" w:rsidRDefault="007A0E87" w:rsidP="00CE281A">
            <w:pPr>
              <w:rPr>
                <w:sz w:val="24"/>
              </w:rPr>
            </w:pPr>
            <w:r>
              <w:rPr>
                <w:sz w:val="24"/>
              </w:rPr>
              <w:t>Art. 1.14</w:t>
            </w:r>
          </w:p>
        </w:tc>
        <w:tc>
          <w:tcPr>
            <w:tcW w:w="7937" w:type="dxa"/>
          </w:tcPr>
          <w:p w14:paraId="177CB4CB" w14:textId="34B8AE9E" w:rsidR="007A0E87" w:rsidRPr="00BF48E8" w:rsidRDefault="007A0E87" w:rsidP="007A0E87">
            <w:pPr>
              <w:jc w:val="both"/>
              <w:rPr>
                <w:sz w:val="24"/>
              </w:rPr>
            </w:pPr>
            <w:r w:rsidRPr="00BF48E8">
              <w:rPr>
                <w:sz w:val="24"/>
              </w:rPr>
              <w:t xml:space="preserve">Sont valables les directives </w:t>
            </w:r>
            <w:r w:rsidR="00A560ED">
              <w:rPr>
                <w:sz w:val="24"/>
              </w:rPr>
              <w:t xml:space="preserve">de </w:t>
            </w:r>
            <w:r w:rsidRPr="00BF48E8">
              <w:rPr>
                <w:sz w:val="24"/>
              </w:rPr>
              <w:t>gymnastique, édition janvier 2020.</w:t>
            </w:r>
          </w:p>
          <w:p w14:paraId="114FB7A8" w14:textId="26309189" w:rsidR="007A0E87" w:rsidRDefault="007A0E87" w:rsidP="007A0E87">
            <w:pPr>
              <w:rPr>
                <w:sz w:val="24"/>
              </w:rPr>
            </w:pPr>
            <w:r w:rsidRPr="00BF48E8">
              <w:rPr>
                <w:b/>
                <w:sz w:val="24"/>
              </w:rPr>
              <w:t>La commande des directives est obligatoire, les moniteurs doivent s’y référer et en appliquer les principes.</w:t>
            </w:r>
          </w:p>
        </w:tc>
      </w:tr>
    </w:tbl>
    <w:p w14:paraId="0E784611" w14:textId="77777777" w:rsidR="000779ED" w:rsidRDefault="000779ED" w:rsidP="00A772BB">
      <w:pPr>
        <w:spacing w:after="0" w:line="240" w:lineRule="auto"/>
        <w:jc w:val="center"/>
        <w:rPr>
          <w:sz w:val="36"/>
        </w:rPr>
      </w:pPr>
    </w:p>
    <w:tbl>
      <w:tblPr>
        <w:tblStyle w:val="Grilledutableau"/>
        <w:tblW w:w="9638" w:type="dxa"/>
        <w:jc w:val="center"/>
        <w:tblLook w:val="04A0" w:firstRow="1" w:lastRow="0" w:firstColumn="1" w:lastColumn="0" w:noHBand="0" w:noVBand="1"/>
      </w:tblPr>
      <w:tblGrid>
        <w:gridCol w:w="1701"/>
        <w:gridCol w:w="7937"/>
      </w:tblGrid>
      <w:tr w:rsidR="00CE281A" w:rsidRPr="00E02F94" w14:paraId="21851C26" w14:textId="77777777" w:rsidTr="00F22513">
        <w:trPr>
          <w:jc w:val="center"/>
        </w:trPr>
        <w:tc>
          <w:tcPr>
            <w:tcW w:w="1701" w:type="dxa"/>
            <w:shd w:val="clear" w:color="auto" w:fill="E7E6E6" w:themeFill="background2"/>
          </w:tcPr>
          <w:p w14:paraId="3724C21C" w14:textId="77777777" w:rsidR="00CE281A" w:rsidRPr="00E02F94" w:rsidRDefault="00CE281A" w:rsidP="00F22513">
            <w:pPr>
              <w:rPr>
                <w:sz w:val="36"/>
              </w:rPr>
            </w:pPr>
            <w:r w:rsidRPr="00E02F94">
              <w:rPr>
                <w:sz w:val="36"/>
              </w:rPr>
              <w:t xml:space="preserve">Art. </w:t>
            </w:r>
            <w:r>
              <w:rPr>
                <w:sz w:val="36"/>
              </w:rPr>
              <w:t>2</w:t>
            </w:r>
          </w:p>
        </w:tc>
        <w:tc>
          <w:tcPr>
            <w:tcW w:w="7937" w:type="dxa"/>
            <w:shd w:val="clear" w:color="auto" w:fill="E7E6E6" w:themeFill="background2"/>
          </w:tcPr>
          <w:p w14:paraId="18376E09" w14:textId="63CFE9BA" w:rsidR="00CE281A" w:rsidRPr="00E02F94" w:rsidRDefault="00CE281A" w:rsidP="00F22513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Gymnastique de </w:t>
            </w:r>
            <w:r w:rsidR="00B806FF">
              <w:rPr>
                <w:sz w:val="36"/>
              </w:rPr>
              <w:t>groupe</w:t>
            </w:r>
          </w:p>
        </w:tc>
      </w:tr>
    </w:tbl>
    <w:p w14:paraId="0A959F38" w14:textId="77777777" w:rsidR="00CE281A" w:rsidRDefault="00CE281A" w:rsidP="00A772BB">
      <w:pPr>
        <w:spacing w:after="0" w:line="240" w:lineRule="auto"/>
        <w:jc w:val="center"/>
        <w:rPr>
          <w:sz w:val="36"/>
        </w:rPr>
      </w:pPr>
    </w:p>
    <w:tbl>
      <w:tblPr>
        <w:tblStyle w:val="Grilledutableau"/>
        <w:tblW w:w="9638" w:type="dxa"/>
        <w:jc w:val="center"/>
        <w:tblLook w:val="04A0" w:firstRow="1" w:lastRow="0" w:firstColumn="1" w:lastColumn="0" w:noHBand="0" w:noVBand="1"/>
      </w:tblPr>
      <w:tblGrid>
        <w:gridCol w:w="1701"/>
        <w:gridCol w:w="7937"/>
      </w:tblGrid>
      <w:tr w:rsidR="00CE281A" w:rsidRPr="000779ED" w14:paraId="02001B13" w14:textId="77777777" w:rsidTr="00F22513">
        <w:trPr>
          <w:jc w:val="center"/>
        </w:trPr>
        <w:tc>
          <w:tcPr>
            <w:tcW w:w="1701" w:type="dxa"/>
          </w:tcPr>
          <w:p w14:paraId="2909F0C6" w14:textId="77777777" w:rsidR="00CE281A" w:rsidRPr="000779ED" w:rsidRDefault="00CE281A" w:rsidP="00F22513">
            <w:pPr>
              <w:rPr>
                <w:sz w:val="24"/>
              </w:rPr>
            </w:pPr>
            <w:r>
              <w:rPr>
                <w:sz w:val="24"/>
              </w:rPr>
              <w:t>Art. 2.1</w:t>
            </w:r>
          </w:p>
        </w:tc>
        <w:tc>
          <w:tcPr>
            <w:tcW w:w="7937" w:type="dxa"/>
          </w:tcPr>
          <w:p w14:paraId="7D66B611" w14:textId="77777777" w:rsidR="00CE281A" w:rsidRDefault="00CE281A" w:rsidP="00F22513">
            <w:pPr>
              <w:jc w:val="both"/>
              <w:rPr>
                <w:sz w:val="24"/>
              </w:rPr>
            </w:pPr>
            <w:r>
              <w:rPr>
                <w:sz w:val="24"/>
              </w:rPr>
              <w:t>Durée de production :</w:t>
            </w:r>
          </w:p>
          <w:p w14:paraId="686397B8" w14:textId="61626A9E" w:rsidR="00CE281A" w:rsidRDefault="00BF49DB" w:rsidP="00BF49DB">
            <w:pPr>
              <w:pStyle w:val="Paragraphedeliste"/>
              <w:numPr>
                <w:ilvl w:val="0"/>
                <w:numId w:val="2"/>
              </w:numPr>
              <w:tabs>
                <w:tab w:val="right" w:pos="1701"/>
                <w:tab w:val="right" w:pos="379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ab/>
            </w:r>
            <w:r w:rsidR="00CE281A" w:rsidRPr="005C4DB3">
              <w:rPr>
                <w:sz w:val="24"/>
              </w:rPr>
              <w:t>Novices :</w:t>
            </w:r>
            <w:r>
              <w:rPr>
                <w:sz w:val="24"/>
              </w:rPr>
              <w:tab/>
            </w:r>
            <w:r w:rsidR="006248B1">
              <w:rPr>
                <w:sz w:val="24"/>
              </w:rPr>
              <w:t xml:space="preserve">1.30 min. </w:t>
            </w:r>
            <w:r w:rsidR="006248B1" w:rsidRPr="00B806FF">
              <w:rPr>
                <w:sz w:val="24"/>
              </w:rPr>
              <w:t xml:space="preserve">à </w:t>
            </w:r>
            <w:r w:rsidR="007B11EC" w:rsidRPr="00B806FF">
              <w:rPr>
                <w:sz w:val="24"/>
              </w:rPr>
              <w:t>2.30</w:t>
            </w:r>
            <w:r w:rsidR="006248B1">
              <w:rPr>
                <w:sz w:val="24"/>
              </w:rPr>
              <w:t xml:space="preserve"> min.</w:t>
            </w:r>
          </w:p>
          <w:p w14:paraId="4FC05D43" w14:textId="17A119F3" w:rsidR="006248B1" w:rsidRDefault="00BF49DB" w:rsidP="00BF49DB">
            <w:pPr>
              <w:pStyle w:val="Paragraphedeliste"/>
              <w:numPr>
                <w:ilvl w:val="0"/>
                <w:numId w:val="2"/>
              </w:numPr>
              <w:tabs>
                <w:tab w:val="right" w:pos="1701"/>
                <w:tab w:val="right" w:pos="379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ab/>
            </w:r>
            <w:r w:rsidR="006248B1">
              <w:rPr>
                <w:sz w:val="24"/>
              </w:rPr>
              <w:t>-12 ans :</w:t>
            </w:r>
            <w:r>
              <w:rPr>
                <w:sz w:val="24"/>
              </w:rPr>
              <w:tab/>
            </w:r>
            <w:r w:rsidR="005550DF">
              <w:rPr>
                <w:sz w:val="24"/>
              </w:rPr>
              <w:t xml:space="preserve">2min. à </w:t>
            </w:r>
            <w:r w:rsidR="00053237">
              <w:rPr>
                <w:sz w:val="24"/>
              </w:rPr>
              <w:t>4.30</w:t>
            </w:r>
            <w:r w:rsidR="005550DF">
              <w:rPr>
                <w:sz w:val="24"/>
              </w:rPr>
              <w:t xml:space="preserve"> min.</w:t>
            </w:r>
          </w:p>
          <w:p w14:paraId="21C6B101" w14:textId="1A6D3DFF" w:rsidR="002C18A1" w:rsidRDefault="00BF49DB" w:rsidP="00BF49DB">
            <w:pPr>
              <w:pStyle w:val="Paragraphedeliste"/>
              <w:numPr>
                <w:ilvl w:val="0"/>
                <w:numId w:val="2"/>
              </w:numPr>
              <w:tabs>
                <w:tab w:val="right" w:pos="1701"/>
                <w:tab w:val="right" w:pos="379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ab/>
            </w:r>
            <w:r w:rsidR="002C18A1">
              <w:rPr>
                <w:sz w:val="24"/>
              </w:rPr>
              <w:t>-16 ans :</w:t>
            </w:r>
            <w:r>
              <w:rPr>
                <w:sz w:val="24"/>
              </w:rPr>
              <w:tab/>
            </w:r>
            <w:r w:rsidR="005550DF">
              <w:rPr>
                <w:sz w:val="24"/>
              </w:rPr>
              <w:t xml:space="preserve">2min. à </w:t>
            </w:r>
            <w:r w:rsidR="00053237">
              <w:rPr>
                <w:sz w:val="24"/>
              </w:rPr>
              <w:t>4.</w:t>
            </w:r>
            <w:r w:rsidR="005550DF">
              <w:rPr>
                <w:sz w:val="24"/>
              </w:rPr>
              <w:t>3</w:t>
            </w:r>
            <w:r w:rsidR="00053237">
              <w:rPr>
                <w:sz w:val="24"/>
              </w:rPr>
              <w:t>0</w:t>
            </w:r>
            <w:r w:rsidR="005550DF">
              <w:rPr>
                <w:sz w:val="24"/>
              </w:rPr>
              <w:t xml:space="preserve"> min.</w:t>
            </w:r>
          </w:p>
          <w:p w14:paraId="5E8128C9" w14:textId="6BF01462" w:rsidR="002C18A1" w:rsidRDefault="00BF49DB" w:rsidP="00BF49DB">
            <w:pPr>
              <w:pStyle w:val="Paragraphedeliste"/>
              <w:numPr>
                <w:ilvl w:val="0"/>
                <w:numId w:val="2"/>
              </w:numPr>
              <w:tabs>
                <w:tab w:val="right" w:pos="1701"/>
                <w:tab w:val="right" w:pos="379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ab/>
            </w:r>
            <w:r w:rsidR="002C18A1">
              <w:rPr>
                <w:sz w:val="24"/>
              </w:rPr>
              <w:t>Actives :</w:t>
            </w:r>
            <w:r>
              <w:rPr>
                <w:sz w:val="24"/>
              </w:rPr>
              <w:tab/>
            </w:r>
            <w:r w:rsidR="005550DF">
              <w:rPr>
                <w:sz w:val="24"/>
              </w:rPr>
              <w:t>3min. à 4</w:t>
            </w:r>
            <w:r w:rsidR="00053237">
              <w:rPr>
                <w:sz w:val="24"/>
              </w:rPr>
              <w:t>.30</w:t>
            </w:r>
            <w:r w:rsidR="005550DF">
              <w:rPr>
                <w:sz w:val="24"/>
              </w:rPr>
              <w:t xml:space="preserve"> min.</w:t>
            </w:r>
          </w:p>
          <w:p w14:paraId="1C06946B" w14:textId="744AEF01" w:rsidR="00514D21" w:rsidRPr="00B806FF" w:rsidRDefault="00BF49DB" w:rsidP="00BF49DB">
            <w:pPr>
              <w:pStyle w:val="Paragraphedeliste"/>
              <w:numPr>
                <w:ilvl w:val="0"/>
                <w:numId w:val="2"/>
              </w:numPr>
              <w:tabs>
                <w:tab w:val="right" w:pos="1701"/>
                <w:tab w:val="right" w:pos="3799"/>
              </w:tabs>
              <w:spacing w:after="120"/>
              <w:ind w:left="714" w:hanging="357"/>
              <w:jc w:val="both"/>
              <w:rPr>
                <w:sz w:val="24"/>
              </w:rPr>
            </w:pPr>
            <w:r>
              <w:rPr>
                <w:sz w:val="24"/>
              </w:rPr>
              <w:tab/>
            </w:r>
            <w:r w:rsidR="00514D21" w:rsidRPr="00B806FF">
              <w:rPr>
                <w:sz w:val="24"/>
              </w:rPr>
              <w:t>Dames :</w:t>
            </w:r>
            <w:r>
              <w:rPr>
                <w:sz w:val="24"/>
              </w:rPr>
              <w:tab/>
            </w:r>
            <w:r w:rsidR="00514D21" w:rsidRPr="00B806FF">
              <w:rPr>
                <w:sz w:val="24"/>
              </w:rPr>
              <w:t>3min. à 4</w:t>
            </w:r>
            <w:r w:rsidR="00053237">
              <w:rPr>
                <w:sz w:val="24"/>
              </w:rPr>
              <w:t>.30</w:t>
            </w:r>
            <w:r w:rsidR="00514D21" w:rsidRPr="00B806FF">
              <w:rPr>
                <w:sz w:val="24"/>
              </w:rPr>
              <w:t xml:space="preserve"> min.</w:t>
            </w:r>
          </w:p>
          <w:p w14:paraId="437887D7" w14:textId="3B6D375A" w:rsidR="005550DF" w:rsidRPr="005550DF" w:rsidRDefault="005550DF" w:rsidP="005550DF">
            <w:pPr>
              <w:jc w:val="both"/>
              <w:rPr>
                <w:sz w:val="24"/>
              </w:rPr>
            </w:pPr>
            <w:r>
              <w:rPr>
                <w:sz w:val="24"/>
              </w:rPr>
              <w:t>Attention, l</w:t>
            </w:r>
            <w:r w:rsidR="00B806FF">
              <w:rPr>
                <w:sz w:val="24"/>
              </w:rPr>
              <w:t xml:space="preserve">a durée de production </w:t>
            </w:r>
            <w:r w:rsidR="00053237">
              <w:rPr>
                <w:sz w:val="24"/>
              </w:rPr>
              <w:t>change</w:t>
            </w:r>
            <w:r>
              <w:rPr>
                <w:sz w:val="24"/>
              </w:rPr>
              <w:t xml:space="preserve"> dans les autres cantons.</w:t>
            </w:r>
          </w:p>
        </w:tc>
      </w:tr>
      <w:tr w:rsidR="00CE281A" w:rsidRPr="000779ED" w14:paraId="730EBE56" w14:textId="77777777" w:rsidTr="00F22513">
        <w:trPr>
          <w:jc w:val="center"/>
        </w:trPr>
        <w:tc>
          <w:tcPr>
            <w:tcW w:w="1701" w:type="dxa"/>
          </w:tcPr>
          <w:p w14:paraId="591B64D1" w14:textId="77777777" w:rsidR="00CE281A" w:rsidRPr="000779ED" w:rsidRDefault="005550DF" w:rsidP="00F22513">
            <w:pPr>
              <w:rPr>
                <w:sz w:val="24"/>
              </w:rPr>
            </w:pPr>
            <w:r>
              <w:rPr>
                <w:sz w:val="24"/>
              </w:rPr>
              <w:t>Art. 2.2</w:t>
            </w:r>
          </w:p>
        </w:tc>
        <w:tc>
          <w:tcPr>
            <w:tcW w:w="7937" w:type="dxa"/>
          </w:tcPr>
          <w:p w14:paraId="0AF7999F" w14:textId="77777777" w:rsidR="00CE281A" w:rsidRDefault="005550DF" w:rsidP="00F22513">
            <w:pPr>
              <w:jc w:val="both"/>
              <w:rPr>
                <w:sz w:val="24"/>
              </w:rPr>
            </w:pPr>
            <w:r>
              <w:rPr>
                <w:sz w:val="24"/>
              </w:rPr>
              <w:t>Les surfaces de travail disponibles sont 12m x 12m, 12m x 18m et 12m x 24m si la salle le permet.</w:t>
            </w:r>
          </w:p>
          <w:p w14:paraId="57CD1E42" w14:textId="77777777" w:rsidR="005550DF" w:rsidRPr="000779ED" w:rsidRDefault="005550DF" w:rsidP="00F22513">
            <w:pPr>
              <w:jc w:val="both"/>
              <w:rPr>
                <w:sz w:val="24"/>
              </w:rPr>
            </w:pPr>
            <w:r>
              <w:rPr>
                <w:sz w:val="24"/>
              </w:rPr>
              <w:t>Le choix est libre mais doit être indiqué lors de l’inscription.</w:t>
            </w:r>
          </w:p>
        </w:tc>
      </w:tr>
      <w:tr w:rsidR="00514D21" w:rsidRPr="000779ED" w14:paraId="13342A1A" w14:textId="77777777" w:rsidTr="00B806FF">
        <w:trPr>
          <w:jc w:val="center"/>
        </w:trPr>
        <w:tc>
          <w:tcPr>
            <w:tcW w:w="1701" w:type="dxa"/>
            <w:shd w:val="clear" w:color="auto" w:fill="auto"/>
          </w:tcPr>
          <w:p w14:paraId="7BDE3B53" w14:textId="722E870B" w:rsidR="00514D21" w:rsidRPr="00B806FF" w:rsidRDefault="00514D21" w:rsidP="00F22513">
            <w:pPr>
              <w:rPr>
                <w:sz w:val="24"/>
              </w:rPr>
            </w:pPr>
            <w:r w:rsidRPr="00B806FF">
              <w:rPr>
                <w:sz w:val="24"/>
              </w:rPr>
              <w:t>Art. 2.</w:t>
            </w:r>
            <w:r w:rsidR="00B806FF" w:rsidRPr="00B806FF">
              <w:rPr>
                <w:sz w:val="24"/>
              </w:rPr>
              <w:t>3</w:t>
            </w:r>
          </w:p>
        </w:tc>
        <w:tc>
          <w:tcPr>
            <w:tcW w:w="7937" w:type="dxa"/>
            <w:shd w:val="clear" w:color="auto" w:fill="auto"/>
          </w:tcPr>
          <w:p w14:paraId="1796E74D" w14:textId="7E44E26F" w:rsidR="00514D21" w:rsidRPr="00B806FF" w:rsidRDefault="00BF48E8" w:rsidP="00F22513">
            <w:pPr>
              <w:jc w:val="both"/>
              <w:rPr>
                <w:sz w:val="24"/>
              </w:rPr>
            </w:pPr>
            <w:r w:rsidRPr="00B806FF">
              <w:rPr>
                <w:sz w:val="24"/>
              </w:rPr>
              <w:t xml:space="preserve">Chaque société ne peut inscrire que 2 productions par catégorie d’âge dans deux disciplines différentes. Un·e gymnaste ne peut travailler </w:t>
            </w:r>
            <w:r w:rsidR="00B806FF" w:rsidRPr="00B806FF">
              <w:rPr>
                <w:sz w:val="24"/>
              </w:rPr>
              <w:t>qu</w:t>
            </w:r>
            <w:r w:rsidRPr="00B806FF">
              <w:rPr>
                <w:sz w:val="24"/>
              </w:rPr>
              <w:t>’avec une production par catégorie d’âge et discipline.</w:t>
            </w:r>
          </w:p>
        </w:tc>
      </w:tr>
    </w:tbl>
    <w:p w14:paraId="2852CED2" w14:textId="77777777" w:rsidR="00CE281A" w:rsidRDefault="00CE281A" w:rsidP="00A772BB">
      <w:pPr>
        <w:spacing w:after="0" w:line="240" w:lineRule="auto"/>
        <w:jc w:val="center"/>
        <w:rPr>
          <w:sz w:val="36"/>
        </w:rPr>
      </w:pPr>
    </w:p>
    <w:tbl>
      <w:tblPr>
        <w:tblStyle w:val="Grilledutableau"/>
        <w:tblW w:w="9638" w:type="dxa"/>
        <w:jc w:val="center"/>
        <w:tblLook w:val="04A0" w:firstRow="1" w:lastRow="0" w:firstColumn="1" w:lastColumn="0" w:noHBand="0" w:noVBand="1"/>
      </w:tblPr>
      <w:tblGrid>
        <w:gridCol w:w="1701"/>
        <w:gridCol w:w="7937"/>
      </w:tblGrid>
      <w:tr w:rsidR="00BF48E8" w:rsidRPr="00E02F94" w14:paraId="539C16DC" w14:textId="77777777" w:rsidTr="00F22513">
        <w:trPr>
          <w:jc w:val="center"/>
        </w:trPr>
        <w:tc>
          <w:tcPr>
            <w:tcW w:w="1701" w:type="dxa"/>
            <w:shd w:val="clear" w:color="auto" w:fill="E7E6E6" w:themeFill="background2"/>
          </w:tcPr>
          <w:p w14:paraId="0BD521EA" w14:textId="77777777" w:rsidR="00BF48E8" w:rsidRPr="00E02F94" w:rsidRDefault="00BF48E8" w:rsidP="00F22513">
            <w:pPr>
              <w:rPr>
                <w:sz w:val="36"/>
              </w:rPr>
            </w:pPr>
            <w:r w:rsidRPr="00E02F94">
              <w:rPr>
                <w:sz w:val="36"/>
              </w:rPr>
              <w:t xml:space="preserve">Art. </w:t>
            </w:r>
            <w:r>
              <w:rPr>
                <w:sz w:val="36"/>
              </w:rPr>
              <w:t>3</w:t>
            </w:r>
          </w:p>
        </w:tc>
        <w:tc>
          <w:tcPr>
            <w:tcW w:w="7937" w:type="dxa"/>
            <w:shd w:val="clear" w:color="auto" w:fill="E7E6E6" w:themeFill="background2"/>
          </w:tcPr>
          <w:p w14:paraId="0A82B666" w14:textId="77777777" w:rsidR="00BF48E8" w:rsidRPr="00E02F94" w:rsidRDefault="00BF48E8" w:rsidP="00F22513">
            <w:pPr>
              <w:jc w:val="center"/>
              <w:rPr>
                <w:sz w:val="36"/>
              </w:rPr>
            </w:pPr>
            <w:r>
              <w:rPr>
                <w:sz w:val="36"/>
              </w:rPr>
              <w:t>Gymnastique Team</w:t>
            </w:r>
          </w:p>
        </w:tc>
      </w:tr>
    </w:tbl>
    <w:p w14:paraId="2625CB6B" w14:textId="77777777" w:rsidR="00BF48E8" w:rsidRDefault="00BF48E8" w:rsidP="00A772BB">
      <w:pPr>
        <w:spacing w:after="0" w:line="240" w:lineRule="auto"/>
        <w:jc w:val="center"/>
        <w:rPr>
          <w:sz w:val="36"/>
        </w:rPr>
      </w:pPr>
    </w:p>
    <w:tbl>
      <w:tblPr>
        <w:tblStyle w:val="Grilledutableau"/>
        <w:tblW w:w="9638" w:type="dxa"/>
        <w:jc w:val="center"/>
        <w:tblLook w:val="04A0" w:firstRow="1" w:lastRow="0" w:firstColumn="1" w:lastColumn="0" w:noHBand="0" w:noVBand="1"/>
      </w:tblPr>
      <w:tblGrid>
        <w:gridCol w:w="1701"/>
        <w:gridCol w:w="7937"/>
      </w:tblGrid>
      <w:tr w:rsidR="00BF48E8" w:rsidRPr="000779ED" w14:paraId="25DDE5CA" w14:textId="77777777" w:rsidTr="00F22513">
        <w:trPr>
          <w:jc w:val="center"/>
        </w:trPr>
        <w:tc>
          <w:tcPr>
            <w:tcW w:w="1701" w:type="dxa"/>
          </w:tcPr>
          <w:p w14:paraId="12F98504" w14:textId="77777777" w:rsidR="00BF48E8" w:rsidRPr="000779ED" w:rsidRDefault="00BF48E8" w:rsidP="00F22513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Art. 3.1</w:t>
            </w:r>
          </w:p>
        </w:tc>
        <w:tc>
          <w:tcPr>
            <w:tcW w:w="7937" w:type="dxa"/>
          </w:tcPr>
          <w:p w14:paraId="0970A653" w14:textId="77777777" w:rsidR="00BF48E8" w:rsidRPr="00053237" w:rsidRDefault="00BF48E8" w:rsidP="00BF48E8">
            <w:pPr>
              <w:jc w:val="both"/>
              <w:rPr>
                <w:sz w:val="24"/>
              </w:rPr>
            </w:pPr>
            <w:r w:rsidRPr="00053237">
              <w:rPr>
                <w:sz w:val="24"/>
              </w:rPr>
              <w:t>Durée de production :</w:t>
            </w:r>
          </w:p>
          <w:p w14:paraId="41A976A6" w14:textId="09CFB3D7" w:rsidR="00BF48E8" w:rsidRPr="00053237" w:rsidRDefault="00BF49DB" w:rsidP="00BF49DB">
            <w:pPr>
              <w:pStyle w:val="Paragraphedeliste"/>
              <w:numPr>
                <w:ilvl w:val="0"/>
                <w:numId w:val="2"/>
              </w:numPr>
              <w:tabs>
                <w:tab w:val="right" w:pos="1701"/>
                <w:tab w:val="right" w:pos="368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ab/>
            </w:r>
            <w:r w:rsidR="00BF48E8" w:rsidRPr="00053237">
              <w:rPr>
                <w:sz w:val="24"/>
              </w:rPr>
              <w:t>-12 ans :</w:t>
            </w:r>
            <w:r>
              <w:rPr>
                <w:sz w:val="24"/>
              </w:rPr>
              <w:tab/>
            </w:r>
            <w:r w:rsidR="00BF48E8" w:rsidRPr="00053237">
              <w:rPr>
                <w:sz w:val="24"/>
              </w:rPr>
              <w:t xml:space="preserve">2min. à </w:t>
            </w:r>
            <w:r w:rsidR="00B806FF" w:rsidRPr="00053237">
              <w:rPr>
                <w:sz w:val="24"/>
              </w:rPr>
              <w:t>3</w:t>
            </w:r>
            <w:r w:rsidR="00053237" w:rsidRPr="00053237">
              <w:rPr>
                <w:sz w:val="24"/>
              </w:rPr>
              <w:t>.30</w:t>
            </w:r>
            <w:r>
              <w:rPr>
                <w:sz w:val="24"/>
              </w:rPr>
              <w:t xml:space="preserve"> </w:t>
            </w:r>
            <w:r w:rsidR="00BF48E8" w:rsidRPr="00053237">
              <w:rPr>
                <w:sz w:val="24"/>
              </w:rPr>
              <w:t>min.</w:t>
            </w:r>
          </w:p>
          <w:p w14:paraId="1D39967F" w14:textId="7395B2F2" w:rsidR="00BF48E8" w:rsidRPr="00053237" w:rsidRDefault="00BF49DB" w:rsidP="00BF49DB">
            <w:pPr>
              <w:pStyle w:val="Paragraphedeliste"/>
              <w:numPr>
                <w:ilvl w:val="0"/>
                <w:numId w:val="2"/>
              </w:numPr>
              <w:tabs>
                <w:tab w:val="right" w:pos="1701"/>
                <w:tab w:val="right" w:pos="368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ab/>
            </w:r>
            <w:r w:rsidR="00BF48E8" w:rsidRPr="00053237">
              <w:rPr>
                <w:sz w:val="24"/>
              </w:rPr>
              <w:t>-16 ans :</w:t>
            </w:r>
            <w:r>
              <w:rPr>
                <w:sz w:val="24"/>
              </w:rPr>
              <w:tab/>
            </w:r>
            <w:r w:rsidR="00BF48E8" w:rsidRPr="00053237">
              <w:rPr>
                <w:sz w:val="24"/>
              </w:rPr>
              <w:t>2min. à 3</w:t>
            </w:r>
            <w:r w:rsidR="00053237" w:rsidRPr="00053237">
              <w:rPr>
                <w:sz w:val="24"/>
              </w:rPr>
              <w:t>.30</w:t>
            </w:r>
            <w:r w:rsidR="00BF48E8" w:rsidRPr="00053237">
              <w:rPr>
                <w:sz w:val="24"/>
              </w:rPr>
              <w:t xml:space="preserve"> min.</w:t>
            </w:r>
          </w:p>
          <w:p w14:paraId="454F57F5" w14:textId="7AD325E6" w:rsidR="00BF48E8" w:rsidRPr="00053237" w:rsidRDefault="00BF49DB" w:rsidP="00BF49DB">
            <w:pPr>
              <w:pStyle w:val="Paragraphedeliste"/>
              <w:numPr>
                <w:ilvl w:val="0"/>
                <w:numId w:val="2"/>
              </w:numPr>
              <w:tabs>
                <w:tab w:val="right" w:pos="1701"/>
                <w:tab w:val="right" w:pos="368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ab/>
            </w:r>
            <w:r w:rsidR="00BF48E8" w:rsidRPr="00053237">
              <w:rPr>
                <w:sz w:val="24"/>
              </w:rPr>
              <w:t>Actives :</w:t>
            </w:r>
            <w:r>
              <w:rPr>
                <w:sz w:val="24"/>
              </w:rPr>
              <w:tab/>
            </w:r>
            <w:r w:rsidR="00053237" w:rsidRPr="00053237">
              <w:rPr>
                <w:sz w:val="24"/>
              </w:rPr>
              <w:t>2</w:t>
            </w:r>
            <w:r w:rsidR="00BF48E8" w:rsidRPr="00053237">
              <w:rPr>
                <w:sz w:val="24"/>
              </w:rPr>
              <w:t xml:space="preserve">min. à </w:t>
            </w:r>
            <w:r w:rsidR="00053237" w:rsidRPr="00053237">
              <w:rPr>
                <w:sz w:val="24"/>
              </w:rPr>
              <w:t>3.30</w:t>
            </w:r>
            <w:r w:rsidR="00BF48E8" w:rsidRPr="00053237">
              <w:rPr>
                <w:sz w:val="24"/>
              </w:rPr>
              <w:t xml:space="preserve"> min.</w:t>
            </w:r>
          </w:p>
          <w:p w14:paraId="411A37DD" w14:textId="4C6597F5" w:rsidR="00BF48E8" w:rsidRPr="00053237" w:rsidRDefault="00BF49DB" w:rsidP="00BF49DB">
            <w:pPr>
              <w:pStyle w:val="Paragraphedeliste"/>
              <w:numPr>
                <w:ilvl w:val="0"/>
                <w:numId w:val="2"/>
              </w:numPr>
              <w:tabs>
                <w:tab w:val="right" w:pos="1701"/>
                <w:tab w:val="right" w:pos="3686"/>
              </w:tabs>
              <w:spacing w:after="120"/>
              <w:ind w:left="714" w:hanging="357"/>
              <w:jc w:val="both"/>
              <w:rPr>
                <w:sz w:val="24"/>
              </w:rPr>
            </w:pPr>
            <w:r>
              <w:rPr>
                <w:sz w:val="24"/>
              </w:rPr>
              <w:tab/>
            </w:r>
            <w:r w:rsidR="00BF48E8" w:rsidRPr="00053237">
              <w:rPr>
                <w:sz w:val="24"/>
              </w:rPr>
              <w:t>Dames :</w:t>
            </w:r>
            <w:r>
              <w:rPr>
                <w:sz w:val="24"/>
              </w:rPr>
              <w:tab/>
            </w:r>
            <w:r w:rsidR="00053237" w:rsidRPr="00053237">
              <w:rPr>
                <w:sz w:val="24"/>
              </w:rPr>
              <w:t>2</w:t>
            </w:r>
            <w:r w:rsidR="00BF48E8" w:rsidRPr="00053237">
              <w:rPr>
                <w:sz w:val="24"/>
              </w:rPr>
              <w:t xml:space="preserve">min. à </w:t>
            </w:r>
            <w:r w:rsidR="00053237" w:rsidRPr="00053237">
              <w:rPr>
                <w:sz w:val="24"/>
              </w:rPr>
              <w:t>3.30</w:t>
            </w:r>
            <w:r w:rsidR="00BF48E8" w:rsidRPr="00053237">
              <w:rPr>
                <w:sz w:val="24"/>
              </w:rPr>
              <w:t xml:space="preserve"> min.</w:t>
            </w:r>
          </w:p>
        </w:tc>
      </w:tr>
      <w:tr w:rsidR="00F9019C" w:rsidRPr="000779ED" w14:paraId="11C43723" w14:textId="77777777" w:rsidTr="00F22513">
        <w:trPr>
          <w:jc w:val="center"/>
        </w:trPr>
        <w:tc>
          <w:tcPr>
            <w:tcW w:w="1701" w:type="dxa"/>
          </w:tcPr>
          <w:p w14:paraId="4CC53B51" w14:textId="77777777" w:rsidR="00F9019C" w:rsidRPr="000779ED" w:rsidRDefault="00F9019C" w:rsidP="00F9019C">
            <w:pPr>
              <w:rPr>
                <w:sz w:val="24"/>
              </w:rPr>
            </w:pPr>
            <w:r>
              <w:rPr>
                <w:sz w:val="24"/>
              </w:rPr>
              <w:t>Art. 3.2</w:t>
            </w:r>
          </w:p>
        </w:tc>
        <w:tc>
          <w:tcPr>
            <w:tcW w:w="7937" w:type="dxa"/>
          </w:tcPr>
          <w:p w14:paraId="45817076" w14:textId="662D47A0" w:rsidR="00F9019C" w:rsidRPr="000779ED" w:rsidRDefault="00F9019C" w:rsidP="00F9019C">
            <w:pPr>
              <w:jc w:val="both"/>
              <w:rPr>
                <w:sz w:val="24"/>
              </w:rPr>
            </w:pPr>
            <w:r>
              <w:rPr>
                <w:sz w:val="24"/>
              </w:rPr>
              <w:t>La surface de travail disponible est 12m x 12m.</w:t>
            </w:r>
          </w:p>
        </w:tc>
      </w:tr>
      <w:tr w:rsidR="00BF48E8" w:rsidRPr="000779ED" w14:paraId="7245C2CA" w14:textId="77777777" w:rsidTr="00F22513">
        <w:trPr>
          <w:jc w:val="center"/>
        </w:trPr>
        <w:tc>
          <w:tcPr>
            <w:tcW w:w="1701" w:type="dxa"/>
          </w:tcPr>
          <w:p w14:paraId="2F83EC25" w14:textId="77777777" w:rsidR="00BF48E8" w:rsidRPr="00053237" w:rsidRDefault="00BF48E8" w:rsidP="00F22513">
            <w:pPr>
              <w:rPr>
                <w:sz w:val="24"/>
              </w:rPr>
            </w:pPr>
            <w:r w:rsidRPr="00053237">
              <w:rPr>
                <w:sz w:val="24"/>
              </w:rPr>
              <w:t>Art. 3.3</w:t>
            </w:r>
          </w:p>
        </w:tc>
        <w:tc>
          <w:tcPr>
            <w:tcW w:w="7937" w:type="dxa"/>
          </w:tcPr>
          <w:p w14:paraId="73070448" w14:textId="77777777" w:rsidR="00BF48E8" w:rsidRPr="00053237" w:rsidRDefault="00BF48E8" w:rsidP="00BF48E8">
            <w:pPr>
              <w:jc w:val="both"/>
              <w:rPr>
                <w:sz w:val="24"/>
              </w:rPr>
            </w:pPr>
            <w:r w:rsidRPr="00053237">
              <w:rPr>
                <w:sz w:val="24"/>
              </w:rPr>
              <w:t>Le concours se déroule en une partie.</w:t>
            </w:r>
          </w:p>
          <w:p w14:paraId="6F3C2AE0" w14:textId="51BEC06E" w:rsidR="00BF48E8" w:rsidRPr="00053237" w:rsidRDefault="00BF48E8" w:rsidP="00BF48E8">
            <w:pPr>
              <w:jc w:val="both"/>
              <w:rPr>
                <w:sz w:val="24"/>
              </w:rPr>
            </w:pPr>
            <w:r w:rsidRPr="00053237">
              <w:rPr>
                <w:sz w:val="24"/>
              </w:rPr>
              <w:t xml:space="preserve">Il est possible de présenter les mêmes gymnastes dans deux productions de deux disciplines différentes. </w:t>
            </w:r>
          </w:p>
        </w:tc>
      </w:tr>
    </w:tbl>
    <w:p w14:paraId="3CE69422" w14:textId="77777777" w:rsidR="00BF48E8" w:rsidRDefault="00BF48E8" w:rsidP="00A772BB">
      <w:pPr>
        <w:spacing w:after="0" w:line="240" w:lineRule="auto"/>
        <w:jc w:val="center"/>
        <w:rPr>
          <w:sz w:val="36"/>
        </w:rPr>
      </w:pPr>
    </w:p>
    <w:tbl>
      <w:tblPr>
        <w:tblStyle w:val="Grilledutableau"/>
        <w:tblW w:w="9638" w:type="dxa"/>
        <w:jc w:val="center"/>
        <w:tblLook w:val="04A0" w:firstRow="1" w:lastRow="0" w:firstColumn="1" w:lastColumn="0" w:noHBand="0" w:noVBand="1"/>
      </w:tblPr>
      <w:tblGrid>
        <w:gridCol w:w="1701"/>
        <w:gridCol w:w="7937"/>
      </w:tblGrid>
      <w:tr w:rsidR="00514D21" w:rsidRPr="00E02F94" w14:paraId="40BC32A7" w14:textId="77777777" w:rsidTr="00F22513">
        <w:trPr>
          <w:jc w:val="center"/>
        </w:trPr>
        <w:tc>
          <w:tcPr>
            <w:tcW w:w="1701" w:type="dxa"/>
            <w:shd w:val="clear" w:color="auto" w:fill="E7E6E6" w:themeFill="background2"/>
          </w:tcPr>
          <w:p w14:paraId="74CDB1EB" w14:textId="77777777" w:rsidR="00514D21" w:rsidRPr="00E02F94" w:rsidRDefault="00514D21" w:rsidP="00F22513">
            <w:pPr>
              <w:rPr>
                <w:sz w:val="36"/>
              </w:rPr>
            </w:pPr>
            <w:r w:rsidRPr="00E02F94">
              <w:rPr>
                <w:sz w:val="36"/>
              </w:rPr>
              <w:t xml:space="preserve">Art. </w:t>
            </w:r>
            <w:r w:rsidR="00BF48E8">
              <w:rPr>
                <w:sz w:val="36"/>
              </w:rPr>
              <w:t>4</w:t>
            </w:r>
          </w:p>
        </w:tc>
        <w:tc>
          <w:tcPr>
            <w:tcW w:w="7937" w:type="dxa"/>
            <w:shd w:val="clear" w:color="auto" w:fill="E7E6E6" w:themeFill="background2"/>
          </w:tcPr>
          <w:p w14:paraId="122F6ED9" w14:textId="6A1CEA16" w:rsidR="00514D21" w:rsidRPr="00E02F94" w:rsidRDefault="00514D21" w:rsidP="00F22513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Gymnastique </w:t>
            </w:r>
            <w:r w:rsidR="00665964">
              <w:rPr>
                <w:sz w:val="36"/>
              </w:rPr>
              <w:t>couple</w:t>
            </w:r>
            <w:r w:rsidR="00BD6EE4">
              <w:rPr>
                <w:sz w:val="36"/>
              </w:rPr>
              <w:t xml:space="preserve"> (A2)</w:t>
            </w:r>
          </w:p>
        </w:tc>
      </w:tr>
    </w:tbl>
    <w:p w14:paraId="0EF016E0" w14:textId="77777777" w:rsidR="00514D21" w:rsidRDefault="00514D21" w:rsidP="00A772BB">
      <w:pPr>
        <w:spacing w:after="0" w:line="240" w:lineRule="auto"/>
        <w:jc w:val="center"/>
        <w:rPr>
          <w:sz w:val="36"/>
        </w:rPr>
      </w:pPr>
    </w:p>
    <w:tbl>
      <w:tblPr>
        <w:tblStyle w:val="Grilledutableau"/>
        <w:tblW w:w="9638" w:type="dxa"/>
        <w:jc w:val="center"/>
        <w:tblLook w:val="04A0" w:firstRow="1" w:lastRow="0" w:firstColumn="1" w:lastColumn="0" w:noHBand="0" w:noVBand="1"/>
      </w:tblPr>
      <w:tblGrid>
        <w:gridCol w:w="1701"/>
        <w:gridCol w:w="7937"/>
      </w:tblGrid>
      <w:tr w:rsidR="00514D21" w:rsidRPr="000779ED" w14:paraId="1AFC7C41" w14:textId="77777777" w:rsidTr="00F22513">
        <w:trPr>
          <w:jc w:val="center"/>
        </w:trPr>
        <w:tc>
          <w:tcPr>
            <w:tcW w:w="1701" w:type="dxa"/>
          </w:tcPr>
          <w:p w14:paraId="2BAA3990" w14:textId="77777777" w:rsidR="00514D21" w:rsidRPr="000779ED" w:rsidRDefault="00514D21" w:rsidP="00514D21">
            <w:pPr>
              <w:rPr>
                <w:sz w:val="24"/>
              </w:rPr>
            </w:pPr>
            <w:r>
              <w:rPr>
                <w:sz w:val="24"/>
              </w:rPr>
              <w:t xml:space="preserve">Art. </w:t>
            </w:r>
            <w:r w:rsidR="00BF48E8">
              <w:rPr>
                <w:sz w:val="24"/>
              </w:rPr>
              <w:t>4</w:t>
            </w:r>
            <w:r>
              <w:rPr>
                <w:sz w:val="24"/>
              </w:rPr>
              <w:t>.1</w:t>
            </w:r>
          </w:p>
        </w:tc>
        <w:tc>
          <w:tcPr>
            <w:tcW w:w="7937" w:type="dxa"/>
          </w:tcPr>
          <w:p w14:paraId="3C6F06E7" w14:textId="77777777" w:rsidR="00514D21" w:rsidRPr="00514D21" w:rsidRDefault="00514D21" w:rsidP="00514D21">
            <w:pPr>
              <w:jc w:val="both"/>
              <w:rPr>
                <w:sz w:val="24"/>
              </w:rPr>
            </w:pPr>
            <w:r>
              <w:rPr>
                <w:sz w:val="24"/>
              </w:rPr>
              <w:t>Durée de production :</w:t>
            </w:r>
          </w:p>
          <w:p w14:paraId="0A68B199" w14:textId="0CAAB7AC" w:rsidR="00514D21" w:rsidRDefault="00BF49DB" w:rsidP="00BF49DB">
            <w:pPr>
              <w:pStyle w:val="Paragraphedeliste"/>
              <w:numPr>
                <w:ilvl w:val="0"/>
                <w:numId w:val="2"/>
              </w:numPr>
              <w:tabs>
                <w:tab w:val="right" w:pos="1701"/>
                <w:tab w:val="right" w:pos="368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ab/>
            </w:r>
            <w:r w:rsidR="00514D21">
              <w:rPr>
                <w:sz w:val="24"/>
              </w:rPr>
              <w:t>-12 ans :</w:t>
            </w:r>
            <w:r>
              <w:rPr>
                <w:sz w:val="24"/>
              </w:rPr>
              <w:tab/>
            </w:r>
            <w:r w:rsidR="00514D21">
              <w:rPr>
                <w:sz w:val="24"/>
              </w:rPr>
              <w:t>1.30min. à 3.30 min.</w:t>
            </w:r>
          </w:p>
          <w:p w14:paraId="6D7200B6" w14:textId="24CB64CB" w:rsidR="00514D21" w:rsidRDefault="00BF49DB" w:rsidP="00BF49DB">
            <w:pPr>
              <w:pStyle w:val="Paragraphedeliste"/>
              <w:numPr>
                <w:ilvl w:val="0"/>
                <w:numId w:val="2"/>
              </w:numPr>
              <w:tabs>
                <w:tab w:val="right" w:pos="1701"/>
                <w:tab w:val="right" w:pos="368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ab/>
            </w:r>
            <w:r w:rsidR="00514D21">
              <w:rPr>
                <w:sz w:val="24"/>
              </w:rPr>
              <w:t>-16 ans :</w:t>
            </w:r>
            <w:r>
              <w:rPr>
                <w:sz w:val="24"/>
              </w:rPr>
              <w:tab/>
            </w:r>
            <w:r w:rsidR="00514D21">
              <w:rPr>
                <w:sz w:val="24"/>
              </w:rPr>
              <w:t>1.30min. à 3.30 min.</w:t>
            </w:r>
          </w:p>
          <w:p w14:paraId="499246EB" w14:textId="0150192D" w:rsidR="00514D21" w:rsidRDefault="00BF49DB" w:rsidP="00BF49DB">
            <w:pPr>
              <w:pStyle w:val="Paragraphedeliste"/>
              <w:numPr>
                <w:ilvl w:val="0"/>
                <w:numId w:val="2"/>
              </w:numPr>
              <w:tabs>
                <w:tab w:val="right" w:pos="1701"/>
                <w:tab w:val="right" w:pos="368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ab/>
            </w:r>
            <w:r w:rsidR="00514D21" w:rsidRPr="00053237">
              <w:rPr>
                <w:sz w:val="24"/>
              </w:rPr>
              <w:t>Actives :</w:t>
            </w:r>
            <w:r>
              <w:rPr>
                <w:sz w:val="24"/>
              </w:rPr>
              <w:tab/>
            </w:r>
            <w:r w:rsidR="007A0E87">
              <w:rPr>
                <w:sz w:val="24"/>
              </w:rPr>
              <w:t>2</w:t>
            </w:r>
            <w:r w:rsidR="00514D21" w:rsidRPr="00053237">
              <w:rPr>
                <w:sz w:val="24"/>
              </w:rPr>
              <w:t>min. à 3.30 min.</w:t>
            </w:r>
          </w:p>
          <w:p w14:paraId="16A855EF" w14:textId="4748656B" w:rsidR="007A0E87" w:rsidRPr="00053237" w:rsidRDefault="00BF49DB" w:rsidP="00BF49DB">
            <w:pPr>
              <w:pStyle w:val="Paragraphedeliste"/>
              <w:numPr>
                <w:ilvl w:val="0"/>
                <w:numId w:val="2"/>
              </w:numPr>
              <w:tabs>
                <w:tab w:val="right" w:pos="1701"/>
                <w:tab w:val="right" w:pos="3686"/>
              </w:tabs>
              <w:spacing w:after="120"/>
              <w:ind w:left="714" w:hanging="357"/>
              <w:jc w:val="both"/>
              <w:rPr>
                <w:sz w:val="24"/>
              </w:rPr>
            </w:pPr>
            <w:r>
              <w:rPr>
                <w:sz w:val="24"/>
              </w:rPr>
              <w:tab/>
            </w:r>
            <w:r w:rsidR="007A0E87">
              <w:rPr>
                <w:sz w:val="24"/>
              </w:rPr>
              <w:t>Dames :</w:t>
            </w:r>
            <w:r>
              <w:rPr>
                <w:sz w:val="24"/>
              </w:rPr>
              <w:tab/>
            </w:r>
            <w:r w:rsidR="007A0E87">
              <w:rPr>
                <w:sz w:val="24"/>
              </w:rPr>
              <w:t>2min. à 3.30 min.</w:t>
            </w:r>
          </w:p>
          <w:p w14:paraId="0BB78881" w14:textId="1FB06056" w:rsidR="00514D21" w:rsidRPr="005550DF" w:rsidRDefault="00514D21" w:rsidP="00514D21">
            <w:pPr>
              <w:jc w:val="both"/>
              <w:rPr>
                <w:sz w:val="24"/>
              </w:rPr>
            </w:pPr>
            <w:r>
              <w:rPr>
                <w:sz w:val="24"/>
              </w:rPr>
              <w:t>Attention, l</w:t>
            </w:r>
            <w:r w:rsidR="00053237">
              <w:rPr>
                <w:sz w:val="24"/>
              </w:rPr>
              <w:t>a durée de production change</w:t>
            </w:r>
            <w:r>
              <w:rPr>
                <w:sz w:val="24"/>
              </w:rPr>
              <w:t xml:space="preserve"> dans les autres cantons.</w:t>
            </w:r>
          </w:p>
        </w:tc>
      </w:tr>
      <w:tr w:rsidR="00F9019C" w:rsidRPr="000779ED" w14:paraId="4CFA358A" w14:textId="77777777" w:rsidTr="00F22513">
        <w:trPr>
          <w:jc w:val="center"/>
        </w:trPr>
        <w:tc>
          <w:tcPr>
            <w:tcW w:w="1701" w:type="dxa"/>
          </w:tcPr>
          <w:p w14:paraId="633796B6" w14:textId="77777777" w:rsidR="00F9019C" w:rsidRPr="000779ED" w:rsidRDefault="00F9019C" w:rsidP="00F9019C">
            <w:pPr>
              <w:rPr>
                <w:sz w:val="24"/>
              </w:rPr>
            </w:pPr>
            <w:r>
              <w:rPr>
                <w:sz w:val="24"/>
              </w:rPr>
              <w:t>Art. 4.2</w:t>
            </w:r>
          </w:p>
        </w:tc>
        <w:tc>
          <w:tcPr>
            <w:tcW w:w="7937" w:type="dxa"/>
          </w:tcPr>
          <w:p w14:paraId="669DC0CC" w14:textId="79E4C2FF" w:rsidR="00F9019C" w:rsidRPr="000779ED" w:rsidRDefault="00F9019C" w:rsidP="00F9019C">
            <w:pPr>
              <w:jc w:val="both"/>
              <w:rPr>
                <w:sz w:val="24"/>
              </w:rPr>
            </w:pPr>
            <w:r>
              <w:rPr>
                <w:sz w:val="24"/>
              </w:rPr>
              <w:t>La surface de travail disponible est 12m x 12m.</w:t>
            </w:r>
          </w:p>
        </w:tc>
      </w:tr>
      <w:tr w:rsidR="00514D21" w:rsidRPr="000779ED" w14:paraId="308CA451" w14:textId="77777777" w:rsidTr="00F22513">
        <w:trPr>
          <w:jc w:val="center"/>
        </w:trPr>
        <w:tc>
          <w:tcPr>
            <w:tcW w:w="1701" w:type="dxa"/>
          </w:tcPr>
          <w:p w14:paraId="35E4CA65" w14:textId="77777777" w:rsidR="00514D21" w:rsidRPr="000779ED" w:rsidRDefault="00514D21" w:rsidP="00514D21">
            <w:pPr>
              <w:rPr>
                <w:sz w:val="24"/>
              </w:rPr>
            </w:pPr>
            <w:r>
              <w:rPr>
                <w:sz w:val="24"/>
              </w:rPr>
              <w:t xml:space="preserve">Art. </w:t>
            </w:r>
            <w:r w:rsidR="00BF48E8">
              <w:rPr>
                <w:sz w:val="24"/>
              </w:rPr>
              <w:t>4</w:t>
            </w:r>
            <w:r>
              <w:rPr>
                <w:sz w:val="24"/>
              </w:rPr>
              <w:t>.3</w:t>
            </w:r>
          </w:p>
        </w:tc>
        <w:tc>
          <w:tcPr>
            <w:tcW w:w="7937" w:type="dxa"/>
          </w:tcPr>
          <w:p w14:paraId="253567AC" w14:textId="77777777" w:rsidR="00514D21" w:rsidRDefault="00514D21" w:rsidP="00514D21">
            <w:pPr>
              <w:jc w:val="both"/>
              <w:rPr>
                <w:sz w:val="24"/>
              </w:rPr>
            </w:pPr>
            <w:r>
              <w:rPr>
                <w:sz w:val="24"/>
              </w:rPr>
              <w:t>Le concours se déroule en une partie.</w:t>
            </w:r>
          </w:p>
          <w:p w14:paraId="0CD7094E" w14:textId="711243BA" w:rsidR="00514D21" w:rsidRPr="00514D21" w:rsidRDefault="00514D21" w:rsidP="00514D21">
            <w:pPr>
              <w:jc w:val="both"/>
              <w:rPr>
                <w:sz w:val="24"/>
              </w:rPr>
            </w:pPr>
            <w:r>
              <w:rPr>
                <w:sz w:val="24"/>
              </w:rPr>
              <w:t>Un</w:t>
            </w:r>
            <w:r w:rsidRPr="00053237">
              <w:rPr>
                <w:sz w:val="24"/>
              </w:rPr>
              <w:t>·e gymnaste ne peut faire parti·e que d’un couple mais peut être inscrit·e dans deux productions de deux disciplines différentes</w:t>
            </w:r>
            <w:r w:rsidR="008B6583" w:rsidRPr="00053237">
              <w:rPr>
                <w:sz w:val="24"/>
              </w:rPr>
              <w:t xml:space="preserve"> dans une seule catégorie d’âge</w:t>
            </w:r>
            <w:r w:rsidRPr="00053237">
              <w:rPr>
                <w:sz w:val="24"/>
              </w:rPr>
              <w:t>.</w:t>
            </w:r>
          </w:p>
        </w:tc>
      </w:tr>
    </w:tbl>
    <w:p w14:paraId="30F54F2F" w14:textId="77777777" w:rsidR="00514D21" w:rsidRDefault="00514D21" w:rsidP="00A772BB">
      <w:pPr>
        <w:spacing w:after="0" w:line="240" w:lineRule="auto"/>
        <w:jc w:val="center"/>
        <w:rPr>
          <w:sz w:val="36"/>
        </w:rPr>
      </w:pPr>
    </w:p>
    <w:tbl>
      <w:tblPr>
        <w:tblStyle w:val="Grilledutableau"/>
        <w:tblW w:w="9638" w:type="dxa"/>
        <w:jc w:val="center"/>
        <w:tblLook w:val="04A0" w:firstRow="1" w:lastRow="0" w:firstColumn="1" w:lastColumn="0" w:noHBand="0" w:noVBand="1"/>
      </w:tblPr>
      <w:tblGrid>
        <w:gridCol w:w="1701"/>
        <w:gridCol w:w="7937"/>
      </w:tblGrid>
      <w:tr w:rsidR="00BF48E8" w:rsidRPr="00E02F94" w14:paraId="4F7A935E" w14:textId="77777777" w:rsidTr="00F22513">
        <w:trPr>
          <w:jc w:val="center"/>
        </w:trPr>
        <w:tc>
          <w:tcPr>
            <w:tcW w:w="1701" w:type="dxa"/>
            <w:shd w:val="clear" w:color="auto" w:fill="E7E6E6" w:themeFill="background2"/>
          </w:tcPr>
          <w:p w14:paraId="4DEB7B4A" w14:textId="77777777" w:rsidR="00BF48E8" w:rsidRPr="00E02F94" w:rsidRDefault="00BF48E8" w:rsidP="00F22513">
            <w:pPr>
              <w:rPr>
                <w:sz w:val="36"/>
              </w:rPr>
            </w:pPr>
            <w:r w:rsidRPr="00E02F94">
              <w:rPr>
                <w:sz w:val="36"/>
              </w:rPr>
              <w:t xml:space="preserve">Art. </w:t>
            </w:r>
            <w:r>
              <w:rPr>
                <w:sz w:val="36"/>
              </w:rPr>
              <w:t>5</w:t>
            </w:r>
          </w:p>
        </w:tc>
        <w:tc>
          <w:tcPr>
            <w:tcW w:w="7937" w:type="dxa"/>
            <w:shd w:val="clear" w:color="auto" w:fill="E7E6E6" w:themeFill="background2"/>
          </w:tcPr>
          <w:p w14:paraId="5DE5AF15" w14:textId="77777777" w:rsidR="00BF48E8" w:rsidRPr="00E02F94" w:rsidRDefault="00BF48E8" w:rsidP="00F22513">
            <w:pPr>
              <w:jc w:val="center"/>
              <w:rPr>
                <w:sz w:val="36"/>
              </w:rPr>
            </w:pPr>
            <w:r>
              <w:rPr>
                <w:sz w:val="36"/>
              </w:rPr>
              <w:t>Gymnastique individuelle</w:t>
            </w:r>
          </w:p>
        </w:tc>
      </w:tr>
    </w:tbl>
    <w:p w14:paraId="2C7455B7" w14:textId="77777777" w:rsidR="00BF48E8" w:rsidRDefault="00BF48E8" w:rsidP="00A772BB">
      <w:pPr>
        <w:spacing w:after="0" w:line="240" w:lineRule="auto"/>
        <w:jc w:val="center"/>
        <w:rPr>
          <w:sz w:val="36"/>
        </w:rPr>
      </w:pPr>
    </w:p>
    <w:tbl>
      <w:tblPr>
        <w:tblStyle w:val="Grilledutableau"/>
        <w:tblW w:w="9638" w:type="dxa"/>
        <w:jc w:val="center"/>
        <w:tblLook w:val="04A0" w:firstRow="1" w:lastRow="0" w:firstColumn="1" w:lastColumn="0" w:noHBand="0" w:noVBand="1"/>
      </w:tblPr>
      <w:tblGrid>
        <w:gridCol w:w="1701"/>
        <w:gridCol w:w="7937"/>
      </w:tblGrid>
      <w:tr w:rsidR="008B6583" w:rsidRPr="000779ED" w14:paraId="4A55BB40" w14:textId="77777777" w:rsidTr="00F22513">
        <w:trPr>
          <w:jc w:val="center"/>
        </w:trPr>
        <w:tc>
          <w:tcPr>
            <w:tcW w:w="1701" w:type="dxa"/>
          </w:tcPr>
          <w:p w14:paraId="06091BC9" w14:textId="77777777" w:rsidR="008B6583" w:rsidRPr="000779ED" w:rsidRDefault="008B6583" w:rsidP="00F22513">
            <w:pPr>
              <w:rPr>
                <w:sz w:val="24"/>
              </w:rPr>
            </w:pPr>
            <w:r>
              <w:rPr>
                <w:sz w:val="24"/>
              </w:rPr>
              <w:t>Art. 5.1</w:t>
            </w:r>
          </w:p>
        </w:tc>
        <w:tc>
          <w:tcPr>
            <w:tcW w:w="7937" w:type="dxa"/>
          </w:tcPr>
          <w:p w14:paraId="267B9A61" w14:textId="77777777" w:rsidR="008B6583" w:rsidRPr="00514D21" w:rsidRDefault="008B6583" w:rsidP="00F22513">
            <w:pPr>
              <w:jc w:val="both"/>
              <w:rPr>
                <w:sz w:val="24"/>
              </w:rPr>
            </w:pPr>
            <w:r>
              <w:rPr>
                <w:sz w:val="24"/>
              </w:rPr>
              <w:t>Durée de production :</w:t>
            </w:r>
          </w:p>
          <w:p w14:paraId="6EDE4318" w14:textId="4EC78B21" w:rsidR="008B6583" w:rsidRDefault="00BF49DB" w:rsidP="00BF49DB">
            <w:pPr>
              <w:pStyle w:val="Paragraphedeliste"/>
              <w:numPr>
                <w:ilvl w:val="0"/>
                <w:numId w:val="2"/>
              </w:numPr>
              <w:tabs>
                <w:tab w:val="right" w:pos="1701"/>
                <w:tab w:val="right" w:pos="368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ab/>
            </w:r>
            <w:r w:rsidR="008B6583">
              <w:rPr>
                <w:sz w:val="24"/>
              </w:rPr>
              <w:t>-12 ans :</w:t>
            </w:r>
            <w:r>
              <w:rPr>
                <w:sz w:val="24"/>
              </w:rPr>
              <w:tab/>
            </w:r>
            <w:r w:rsidR="008B6583">
              <w:rPr>
                <w:sz w:val="24"/>
              </w:rPr>
              <w:t>1.30min. à 3.30 min.</w:t>
            </w:r>
          </w:p>
          <w:p w14:paraId="5FC0D0F9" w14:textId="59E4E3E0" w:rsidR="008B6583" w:rsidRPr="007A0E87" w:rsidRDefault="00BF49DB" w:rsidP="00BF49DB">
            <w:pPr>
              <w:pStyle w:val="Paragraphedeliste"/>
              <w:numPr>
                <w:ilvl w:val="0"/>
                <w:numId w:val="2"/>
              </w:numPr>
              <w:tabs>
                <w:tab w:val="right" w:pos="1701"/>
                <w:tab w:val="right" w:pos="368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ab/>
            </w:r>
            <w:r w:rsidR="008B6583">
              <w:rPr>
                <w:sz w:val="24"/>
              </w:rPr>
              <w:t>-16 ans :</w:t>
            </w:r>
            <w:r>
              <w:rPr>
                <w:sz w:val="24"/>
              </w:rPr>
              <w:tab/>
            </w:r>
            <w:r w:rsidR="008B6583">
              <w:rPr>
                <w:sz w:val="24"/>
              </w:rPr>
              <w:t>1.</w:t>
            </w:r>
            <w:r w:rsidR="008B6583" w:rsidRPr="007A0E87">
              <w:rPr>
                <w:sz w:val="24"/>
              </w:rPr>
              <w:t>30min. à 3.30 min.</w:t>
            </w:r>
          </w:p>
          <w:p w14:paraId="031DD7F9" w14:textId="11FA2E97" w:rsidR="008B6583" w:rsidRPr="007A0E87" w:rsidRDefault="00BF49DB" w:rsidP="00BF49DB">
            <w:pPr>
              <w:pStyle w:val="Paragraphedeliste"/>
              <w:numPr>
                <w:ilvl w:val="0"/>
                <w:numId w:val="2"/>
              </w:numPr>
              <w:tabs>
                <w:tab w:val="right" w:pos="1701"/>
                <w:tab w:val="right" w:pos="368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ab/>
            </w:r>
            <w:r w:rsidR="008B6583" w:rsidRPr="007A0E87">
              <w:rPr>
                <w:sz w:val="24"/>
              </w:rPr>
              <w:t>Actives :</w:t>
            </w:r>
            <w:r>
              <w:rPr>
                <w:sz w:val="24"/>
              </w:rPr>
              <w:tab/>
            </w:r>
            <w:r w:rsidR="007A0E87">
              <w:rPr>
                <w:sz w:val="24"/>
              </w:rPr>
              <w:t>2</w:t>
            </w:r>
            <w:r w:rsidR="008B6583" w:rsidRPr="007A0E87">
              <w:rPr>
                <w:sz w:val="24"/>
              </w:rPr>
              <w:t>min. à 3.30 min.</w:t>
            </w:r>
          </w:p>
          <w:p w14:paraId="46827B43" w14:textId="1FBC04E0" w:rsidR="007A0E87" w:rsidRPr="007A0E87" w:rsidRDefault="00BF49DB" w:rsidP="00BF49DB">
            <w:pPr>
              <w:pStyle w:val="Paragraphedeliste"/>
              <w:numPr>
                <w:ilvl w:val="0"/>
                <w:numId w:val="2"/>
              </w:numPr>
              <w:tabs>
                <w:tab w:val="right" w:pos="1701"/>
                <w:tab w:val="right" w:pos="3686"/>
              </w:tabs>
              <w:spacing w:after="120"/>
              <w:ind w:left="714" w:hanging="357"/>
              <w:jc w:val="both"/>
              <w:rPr>
                <w:sz w:val="24"/>
              </w:rPr>
            </w:pPr>
            <w:r>
              <w:rPr>
                <w:sz w:val="24"/>
              </w:rPr>
              <w:tab/>
            </w:r>
            <w:r w:rsidR="007A0E87" w:rsidRPr="007A0E87">
              <w:rPr>
                <w:sz w:val="24"/>
              </w:rPr>
              <w:t>Dames :</w:t>
            </w:r>
            <w:r>
              <w:rPr>
                <w:sz w:val="24"/>
              </w:rPr>
              <w:tab/>
            </w:r>
            <w:r w:rsidR="007A0E87">
              <w:rPr>
                <w:sz w:val="24"/>
              </w:rPr>
              <w:t>2</w:t>
            </w:r>
            <w:r w:rsidR="007A0E87" w:rsidRPr="007A0E87">
              <w:rPr>
                <w:sz w:val="24"/>
              </w:rPr>
              <w:t>min. à 3.30 min.</w:t>
            </w:r>
          </w:p>
          <w:p w14:paraId="2AF31412" w14:textId="676B9A08" w:rsidR="008B6583" w:rsidRPr="005550DF" w:rsidRDefault="008B6583" w:rsidP="00F22513">
            <w:pPr>
              <w:jc w:val="both"/>
              <w:rPr>
                <w:sz w:val="24"/>
              </w:rPr>
            </w:pPr>
            <w:r>
              <w:rPr>
                <w:sz w:val="24"/>
              </w:rPr>
              <w:t>Attention, l</w:t>
            </w:r>
            <w:r w:rsidR="007A0E87">
              <w:rPr>
                <w:sz w:val="24"/>
              </w:rPr>
              <w:t xml:space="preserve">a durée de production </w:t>
            </w:r>
            <w:r>
              <w:rPr>
                <w:sz w:val="24"/>
              </w:rPr>
              <w:t>change dans les autres cantons.</w:t>
            </w:r>
          </w:p>
        </w:tc>
      </w:tr>
      <w:tr w:rsidR="00F9019C" w:rsidRPr="000779ED" w14:paraId="3CF9B8C0" w14:textId="77777777" w:rsidTr="00F22513">
        <w:trPr>
          <w:jc w:val="center"/>
        </w:trPr>
        <w:tc>
          <w:tcPr>
            <w:tcW w:w="1701" w:type="dxa"/>
          </w:tcPr>
          <w:p w14:paraId="55FD6662" w14:textId="77777777" w:rsidR="00F9019C" w:rsidRPr="000779ED" w:rsidRDefault="00F9019C" w:rsidP="00F9019C">
            <w:pPr>
              <w:rPr>
                <w:sz w:val="24"/>
              </w:rPr>
            </w:pPr>
            <w:r>
              <w:rPr>
                <w:sz w:val="24"/>
              </w:rPr>
              <w:t>Art. 5.2</w:t>
            </w:r>
          </w:p>
        </w:tc>
        <w:tc>
          <w:tcPr>
            <w:tcW w:w="7937" w:type="dxa"/>
          </w:tcPr>
          <w:p w14:paraId="754D9929" w14:textId="339C4EFA" w:rsidR="00F9019C" w:rsidRPr="000779ED" w:rsidRDefault="00F9019C" w:rsidP="00F9019C">
            <w:pPr>
              <w:jc w:val="both"/>
              <w:rPr>
                <w:sz w:val="24"/>
              </w:rPr>
            </w:pPr>
            <w:r>
              <w:rPr>
                <w:sz w:val="24"/>
              </w:rPr>
              <w:t>La surface de travail disponible est 12m x 12m.</w:t>
            </w:r>
          </w:p>
        </w:tc>
      </w:tr>
      <w:tr w:rsidR="008B6583" w:rsidRPr="000779ED" w14:paraId="15B277AC" w14:textId="77777777" w:rsidTr="00F22513">
        <w:trPr>
          <w:jc w:val="center"/>
        </w:trPr>
        <w:tc>
          <w:tcPr>
            <w:tcW w:w="1701" w:type="dxa"/>
          </w:tcPr>
          <w:p w14:paraId="53316528" w14:textId="77777777" w:rsidR="008B6583" w:rsidRPr="000779ED" w:rsidRDefault="008B6583" w:rsidP="00F22513">
            <w:pPr>
              <w:rPr>
                <w:sz w:val="24"/>
              </w:rPr>
            </w:pPr>
            <w:r>
              <w:rPr>
                <w:sz w:val="24"/>
              </w:rPr>
              <w:t>Art. 5.3</w:t>
            </w:r>
          </w:p>
        </w:tc>
        <w:tc>
          <w:tcPr>
            <w:tcW w:w="7937" w:type="dxa"/>
          </w:tcPr>
          <w:p w14:paraId="29028D58" w14:textId="77777777" w:rsidR="008B6583" w:rsidRDefault="008B6583" w:rsidP="00F22513">
            <w:pPr>
              <w:jc w:val="both"/>
              <w:rPr>
                <w:sz w:val="24"/>
              </w:rPr>
            </w:pPr>
            <w:r>
              <w:rPr>
                <w:sz w:val="24"/>
              </w:rPr>
              <w:t>Le concours se déroule en une partie.</w:t>
            </w:r>
          </w:p>
          <w:p w14:paraId="61F52C54" w14:textId="45C6AFE1" w:rsidR="008B6583" w:rsidRPr="00514D21" w:rsidRDefault="008B6583" w:rsidP="00F2251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Un·e </w:t>
            </w:r>
            <w:r w:rsidRPr="007A0E87">
              <w:rPr>
                <w:sz w:val="24"/>
              </w:rPr>
              <w:t>gymnaste peut être inscrit·e dans deux productions de deux disciplines différentes dans une seule catégorie d’âge.</w:t>
            </w:r>
          </w:p>
        </w:tc>
      </w:tr>
    </w:tbl>
    <w:p w14:paraId="03353CCB" w14:textId="77777777" w:rsidR="00BF49DB" w:rsidRDefault="00BF49DB" w:rsidP="00A772BB">
      <w:pPr>
        <w:spacing w:after="0" w:line="240" w:lineRule="auto"/>
        <w:jc w:val="center"/>
        <w:rPr>
          <w:sz w:val="36"/>
        </w:rPr>
        <w:sectPr w:rsidR="00BF49DB" w:rsidSect="00EF1D41">
          <w:headerReference w:type="default" r:id="rId9"/>
          <w:pgSz w:w="11906" w:h="16838"/>
          <w:pgMar w:top="1134" w:right="1134" w:bottom="1134" w:left="1134" w:header="709" w:footer="709" w:gutter="0"/>
          <w:pgNumType w:start="1"/>
          <w:cols w:space="708"/>
          <w:docGrid w:linePitch="360"/>
        </w:sectPr>
      </w:pPr>
    </w:p>
    <w:tbl>
      <w:tblPr>
        <w:tblStyle w:val="Grilledutableau"/>
        <w:tblW w:w="9638" w:type="dxa"/>
        <w:jc w:val="center"/>
        <w:tblLook w:val="04A0" w:firstRow="1" w:lastRow="0" w:firstColumn="1" w:lastColumn="0" w:noHBand="0" w:noVBand="1"/>
      </w:tblPr>
      <w:tblGrid>
        <w:gridCol w:w="1701"/>
        <w:gridCol w:w="7937"/>
      </w:tblGrid>
      <w:tr w:rsidR="00F44870" w:rsidRPr="00E02F94" w14:paraId="2E1C3D21" w14:textId="77777777" w:rsidTr="00F22513">
        <w:trPr>
          <w:jc w:val="center"/>
        </w:trPr>
        <w:tc>
          <w:tcPr>
            <w:tcW w:w="1701" w:type="dxa"/>
            <w:shd w:val="clear" w:color="auto" w:fill="E7E6E6" w:themeFill="background2"/>
          </w:tcPr>
          <w:p w14:paraId="2ACDE475" w14:textId="77777777" w:rsidR="00F44870" w:rsidRPr="00E02F94" w:rsidRDefault="00F44870" w:rsidP="00F22513">
            <w:pPr>
              <w:rPr>
                <w:sz w:val="36"/>
              </w:rPr>
            </w:pPr>
            <w:r w:rsidRPr="00E02F94">
              <w:rPr>
                <w:sz w:val="36"/>
              </w:rPr>
              <w:lastRenderedPageBreak/>
              <w:t xml:space="preserve">Art. </w:t>
            </w:r>
            <w:r>
              <w:rPr>
                <w:sz w:val="36"/>
              </w:rPr>
              <w:t>6</w:t>
            </w:r>
          </w:p>
        </w:tc>
        <w:tc>
          <w:tcPr>
            <w:tcW w:w="7937" w:type="dxa"/>
            <w:shd w:val="clear" w:color="auto" w:fill="E7E6E6" w:themeFill="background2"/>
          </w:tcPr>
          <w:p w14:paraId="37C22543" w14:textId="77777777" w:rsidR="00F44870" w:rsidRPr="00E02F94" w:rsidRDefault="00F44870" w:rsidP="00F22513">
            <w:pPr>
              <w:jc w:val="center"/>
              <w:rPr>
                <w:sz w:val="36"/>
              </w:rPr>
            </w:pPr>
            <w:r>
              <w:rPr>
                <w:sz w:val="36"/>
              </w:rPr>
              <w:t>Dispositions finales</w:t>
            </w:r>
          </w:p>
        </w:tc>
      </w:tr>
    </w:tbl>
    <w:p w14:paraId="0C61E0E6" w14:textId="77777777" w:rsidR="00F44870" w:rsidRDefault="00F44870" w:rsidP="00A772BB">
      <w:pPr>
        <w:spacing w:after="0" w:line="240" w:lineRule="auto"/>
        <w:jc w:val="center"/>
        <w:rPr>
          <w:sz w:val="36"/>
        </w:rPr>
      </w:pPr>
    </w:p>
    <w:tbl>
      <w:tblPr>
        <w:tblStyle w:val="Grilledutableau"/>
        <w:tblW w:w="9638" w:type="dxa"/>
        <w:jc w:val="center"/>
        <w:tblLook w:val="04A0" w:firstRow="1" w:lastRow="0" w:firstColumn="1" w:lastColumn="0" w:noHBand="0" w:noVBand="1"/>
      </w:tblPr>
      <w:tblGrid>
        <w:gridCol w:w="1701"/>
        <w:gridCol w:w="7937"/>
      </w:tblGrid>
      <w:tr w:rsidR="00F9019C" w:rsidRPr="000779ED" w14:paraId="1D8C69E1" w14:textId="77777777" w:rsidTr="00F22513">
        <w:trPr>
          <w:jc w:val="center"/>
        </w:trPr>
        <w:tc>
          <w:tcPr>
            <w:tcW w:w="1701" w:type="dxa"/>
          </w:tcPr>
          <w:p w14:paraId="21FD9D17" w14:textId="77777777" w:rsidR="00F9019C" w:rsidRPr="000779ED" w:rsidRDefault="00F9019C" w:rsidP="00F9019C">
            <w:pPr>
              <w:rPr>
                <w:sz w:val="24"/>
              </w:rPr>
            </w:pPr>
            <w:r>
              <w:rPr>
                <w:sz w:val="24"/>
              </w:rPr>
              <w:t>Art. 6.1</w:t>
            </w:r>
          </w:p>
        </w:tc>
        <w:tc>
          <w:tcPr>
            <w:tcW w:w="7937" w:type="dxa"/>
          </w:tcPr>
          <w:p w14:paraId="5A9AC296" w14:textId="77777777" w:rsidR="00F9019C" w:rsidRDefault="00F9019C" w:rsidP="00F9019C">
            <w:pPr>
              <w:jc w:val="both"/>
              <w:rPr>
                <w:sz w:val="24"/>
              </w:rPr>
            </w:pPr>
            <w:r>
              <w:rPr>
                <w:sz w:val="24"/>
              </w:rPr>
              <w:t>Regroupement lors du classement :</w:t>
            </w:r>
          </w:p>
          <w:p w14:paraId="7E27D885" w14:textId="77777777" w:rsidR="00F9019C" w:rsidRDefault="00F9019C" w:rsidP="00F9019C">
            <w:pPr>
              <w:jc w:val="both"/>
              <w:rPr>
                <w:sz w:val="24"/>
              </w:rPr>
            </w:pPr>
            <w:r>
              <w:rPr>
                <w:sz w:val="24"/>
              </w:rPr>
              <w:t>S’il n’y a pas au moins 2 productions dans chaque catégorie, la commission se réserve le droit de regrouper par disciplines, âge et catégorie de production :</w:t>
            </w:r>
          </w:p>
          <w:p w14:paraId="59AA52F6" w14:textId="77777777" w:rsidR="00F9019C" w:rsidRDefault="00F9019C" w:rsidP="00F9019C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Par discipline :</w:t>
            </w:r>
          </w:p>
          <w:p w14:paraId="763D8FE4" w14:textId="77777777" w:rsidR="00F9019C" w:rsidRPr="00EF1D41" w:rsidRDefault="00F9019C" w:rsidP="00F9019C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24"/>
              </w:rPr>
            </w:pPr>
            <w:r w:rsidRPr="00EF1D41">
              <w:rPr>
                <w:sz w:val="24"/>
              </w:rPr>
              <w:t>Avec engin à main</w:t>
            </w:r>
            <w:r>
              <w:rPr>
                <w:sz w:val="24"/>
              </w:rPr>
              <w:t>, sans engin à main et engin à main non conventionnel</w:t>
            </w:r>
          </w:p>
          <w:p w14:paraId="32C60694" w14:textId="77777777" w:rsidR="00F9019C" w:rsidRDefault="00F9019C" w:rsidP="00F9019C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Par âge :</w:t>
            </w:r>
          </w:p>
          <w:p w14:paraId="71F73334" w14:textId="77777777" w:rsidR="00F9019C" w:rsidRDefault="00F9019C" w:rsidP="00F9019C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Novices</w:t>
            </w:r>
          </w:p>
          <w:p w14:paraId="3374511F" w14:textId="77777777" w:rsidR="00F9019C" w:rsidRDefault="00F9019C" w:rsidP="00F9019C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-12ans et -16ans</w:t>
            </w:r>
          </w:p>
          <w:p w14:paraId="1058D63A" w14:textId="77777777" w:rsidR="00F9019C" w:rsidRDefault="00F9019C" w:rsidP="00F9019C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Actives et dames</w:t>
            </w:r>
          </w:p>
          <w:p w14:paraId="3B1F18E2" w14:textId="77777777" w:rsidR="00F9019C" w:rsidRDefault="00F9019C" w:rsidP="00F9019C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Par catégorie de production :</w:t>
            </w:r>
          </w:p>
          <w:p w14:paraId="330A5737" w14:textId="77777777" w:rsidR="00F9019C" w:rsidRDefault="00F9019C" w:rsidP="00F9019C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T</w:t>
            </w:r>
            <w:r w:rsidRPr="007A0E87">
              <w:rPr>
                <w:sz w:val="24"/>
              </w:rPr>
              <w:t xml:space="preserve">eam et </w:t>
            </w:r>
            <w:r>
              <w:rPr>
                <w:sz w:val="24"/>
              </w:rPr>
              <w:t>groupe</w:t>
            </w:r>
          </w:p>
          <w:p w14:paraId="2EC0ACE7" w14:textId="77777777" w:rsidR="00F9019C" w:rsidRDefault="00F9019C" w:rsidP="00F9019C">
            <w:pPr>
              <w:jc w:val="both"/>
              <w:rPr>
                <w:sz w:val="24"/>
              </w:rPr>
            </w:pPr>
          </w:p>
          <w:p w14:paraId="2D33212C" w14:textId="416FE420" w:rsidR="00F9019C" w:rsidRPr="00F9019C" w:rsidRDefault="00F9019C" w:rsidP="00F9019C">
            <w:pPr>
              <w:jc w:val="both"/>
              <w:rPr>
                <w:sz w:val="24"/>
              </w:rPr>
            </w:pPr>
            <w:r w:rsidRPr="00F9019C">
              <w:rPr>
                <w:sz w:val="24"/>
              </w:rPr>
              <w:t>La décision de regroupement sera prise par la commission gymnastique et danse, en concertation avec la</w:t>
            </w:r>
            <w:r>
              <w:rPr>
                <w:sz w:val="24"/>
              </w:rPr>
              <w:t>(les)</w:t>
            </w:r>
            <w:r w:rsidRPr="00F9019C">
              <w:rPr>
                <w:sz w:val="24"/>
              </w:rPr>
              <w:t xml:space="preserve"> société</w:t>
            </w:r>
            <w:r>
              <w:rPr>
                <w:sz w:val="24"/>
              </w:rPr>
              <w:t>(s)</w:t>
            </w:r>
            <w:r w:rsidRPr="00F9019C">
              <w:rPr>
                <w:sz w:val="24"/>
              </w:rPr>
              <w:t xml:space="preserve"> concernée</w:t>
            </w:r>
            <w:r>
              <w:rPr>
                <w:sz w:val="24"/>
              </w:rPr>
              <w:t>(s)</w:t>
            </w:r>
            <w:r w:rsidRPr="00F9019C">
              <w:rPr>
                <w:sz w:val="24"/>
              </w:rPr>
              <w:t>.</w:t>
            </w:r>
          </w:p>
        </w:tc>
      </w:tr>
      <w:tr w:rsidR="00EF1D41" w:rsidRPr="000779ED" w14:paraId="15CE4286" w14:textId="77777777" w:rsidTr="00F22513">
        <w:trPr>
          <w:jc w:val="center"/>
        </w:trPr>
        <w:tc>
          <w:tcPr>
            <w:tcW w:w="1701" w:type="dxa"/>
          </w:tcPr>
          <w:p w14:paraId="2EC6AEDC" w14:textId="77777777" w:rsidR="00EF1D41" w:rsidRDefault="00EF1D41" w:rsidP="00F22513">
            <w:pPr>
              <w:rPr>
                <w:sz w:val="24"/>
              </w:rPr>
            </w:pPr>
            <w:r>
              <w:rPr>
                <w:sz w:val="24"/>
              </w:rPr>
              <w:t>Art. 6.2</w:t>
            </w:r>
          </w:p>
        </w:tc>
        <w:tc>
          <w:tcPr>
            <w:tcW w:w="7937" w:type="dxa"/>
          </w:tcPr>
          <w:p w14:paraId="172F0AC3" w14:textId="7319C783" w:rsidR="00EF1D41" w:rsidRPr="009B17AA" w:rsidRDefault="00EF1D41" w:rsidP="00EF1D41">
            <w:pPr>
              <w:jc w:val="both"/>
              <w:rPr>
                <w:sz w:val="24"/>
              </w:rPr>
            </w:pPr>
            <w:r w:rsidRPr="009B17AA">
              <w:rPr>
                <w:sz w:val="24"/>
              </w:rPr>
              <w:t xml:space="preserve">Classement (y compris avec </w:t>
            </w:r>
            <w:r w:rsidR="009B17AA" w:rsidRPr="009B17AA">
              <w:rPr>
                <w:sz w:val="24"/>
              </w:rPr>
              <w:t xml:space="preserve">év. </w:t>
            </w:r>
            <w:r w:rsidRPr="009B17AA">
              <w:rPr>
                <w:sz w:val="24"/>
              </w:rPr>
              <w:t>regroupement)</w:t>
            </w:r>
          </w:p>
          <w:p w14:paraId="02BC9058" w14:textId="43AFA489" w:rsidR="00EF1D41" w:rsidRPr="009B17AA" w:rsidRDefault="00EF1D41" w:rsidP="00EF1D41">
            <w:pPr>
              <w:jc w:val="both"/>
              <w:rPr>
                <w:sz w:val="24"/>
              </w:rPr>
            </w:pPr>
            <w:r w:rsidRPr="009B17AA">
              <w:rPr>
                <w:sz w:val="24"/>
              </w:rPr>
              <w:t xml:space="preserve">Les trois premières productions de chaque catégorie </w:t>
            </w:r>
            <w:r w:rsidR="009B17AA" w:rsidRPr="009B17AA">
              <w:rPr>
                <w:sz w:val="24"/>
              </w:rPr>
              <w:t xml:space="preserve">de </w:t>
            </w:r>
            <w:r w:rsidRPr="009B17AA">
              <w:rPr>
                <w:sz w:val="24"/>
              </w:rPr>
              <w:t>production, d’âge, et de discipline remportent un prix.</w:t>
            </w:r>
          </w:p>
          <w:p w14:paraId="16FA279C" w14:textId="453F727A" w:rsidR="00EF1D41" w:rsidRPr="009B17AA" w:rsidRDefault="00EF1D41" w:rsidP="00EF1D41">
            <w:pPr>
              <w:jc w:val="both"/>
              <w:rPr>
                <w:sz w:val="24"/>
              </w:rPr>
            </w:pPr>
            <w:r w:rsidRPr="009B17AA">
              <w:rPr>
                <w:sz w:val="24"/>
              </w:rPr>
              <w:t xml:space="preserve">Si deux ou plusieurs productions obtiennent la même note finale, elles sont départagées par la note technique. Si cela ne </w:t>
            </w:r>
            <w:r w:rsidR="009B17AA" w:rsidRPr="009B17AA">
              <w:rPr>
                <w:sz w:val="24"/>
              </w:rPr>
              <w:t xml:space="preserve">les </w:t>
            </w:r>
            <w:r w:rsidRPr="009B17AA">
              <w:rPr>
                <w:sz w:val="24"/>
              </w:rPr>
              <w:t xml:space="preserve">départage pas, elles sont classées au même rang, dans ce cas, le rang inférieur </w:t>
            </w:r>
            <w:r w:rsidR="009B17AA" w:rsidRPr="009B17AA">
              <w:rPr>
                <w:sz w:val="24"/>
              </w:rPr>
              <w:t>n</w:t>
            </w:r>
            <w:r w:rsidRPr="009B17AA">
              <w:rPr>
                <w:sz w:val="24"/>
              </w:rPr>
              <w:t>e sera pas comblé.</w:t>
            </w:r>
          </w:p>
        </w:tc>
      </w:tr>
      <w:tr w:rsidR="00F44870" w:rsidRPr="000779ED" w14:paraId="0BB73CE7" w14:textId="77777777" w:rsidTr="00F22513">
        <w:trPr>
          <w:jc w:val="center"/>
        </w:trPr>
        <w:tc>
          <w:tcPr>
            <w:tcW w:w="1701" w:type="dxa"/>
          </w:tcPr>
          <w:p w14:paraId="24DAD7A9" w14:textId="77777777" w:rsidR="00F44870" w:rsidRPr="000779ED" w:rsidRDefault="00F44870" w:rsidP="00F22513">
            <w:pPr>
              <w:rPr>
                <w:sz w:val="24"/>
              </w:rPr>
            </w:pPr>
            <w:r>
              <w:rPr>
                <w:sz w:val="24"/>
              </w:rPr>
              <w:t>Art. 6.</w:t>
            </w:r>
            <w:r w:rsidR="00C4626D">
              <w:rPr>
                <w:sz w:val="24"/>
              </w:rPr>
              <w:t>3</w:t>
            </w:r>
          </w:p>
        </w:tc>
        <w:tc>
          <w:tcPr>
            <w:tcW w:w="7937" w:type="dxa"/>
          </w:tcPr>
          <w:p w14:paraId="7A904515" w14:textId="77777777" w:rsidR="00F44870" w:rsidRPr="00514D21" w:rsidRDefault="00F44870" w:rsidP="00F22513">
            <w:pPr>
              <w:jc w:val="both"/>
              <w:rPr>
                <w:sz w:val="24"/>
              </w:rPr>
            </w:pPr>
            <w:r>
              <w:rPr>
                <w:sz w:val="24"/>
              </w:rPr>
              <w:t>Les cas non prévus dans les présentes directives seront étudiés par la commission gymnastique ; leurs décisions seront sans appel.</w:t>
            </w:r>
          </w:p>
        </w:tc>
      </w:tr>
      <w:tr w:rsidR="00F44870" w:rsidRPr="000779ED" w14:paraId="6C4C162F" w14:textId="77777777" w:rsidTr="00F22513">
        <w:trPr>
          <w:jc w:val="center"/>
        </w:trPr>
        <w:tc>
          <w:tcPr>
            <w:tcW w:w="1701" w:type="dxa"/>
          </w:tcPr>
          <w:p w14:paraId="0FA83094" w14:textId="77777777" w:rsidR="00F44870" w:rsidRDefault="00F44870" w:rsidP="00F22513">
            <w:pPr>
              <w:rPr>
                <w:sz w:val="24"/>
              </w:rPr>
            </w:pPr>
            <w:r>
              <w:rPr>
                <w:sz w:val="24"/>
              </w:rPr>
              <w:t>Art. 6.</w:t>
            </w:r>
            <w:r w:rsidR="00C4626D">
              <w:rPr>
                <w:sz w:val="24"/>
              </w:rPr>
              <w:t>4</w:t>
            </w:r>
          </w:p>
        </w:tc>
        <w:tc>
          <w:tcPr>
            <w:tcW w:w="7937" w:type="dxa"/>
          </w:tcPr>
          <w:p w14:paraId="425C5C42" w14:textId="77777777" w:rsidR="00F44870" w:rsidRDefault="00F44870" w:rsidP="00F2251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Le plan de travail et le programme général seront envoyés au plus tard 15 jours avant le concours et seront </w:t>
            </w:r>
            <w:r w:rsidR="00FB3BC1">
              <w:rPr>
                <w:sz w:val="24"/>
              </w:rPr>
              <w:t>disponibles sur le site de l’ACNG.</w:t>
            </w:r>
          </w:p>
        </w:tc>
      </w:tr>
      <w:tr w:rsidR="00FB3BC1" w:rsidRPr="000779ED" w14:paraId="3533DCEE" w14:textId="77777777" w:rsidTr="00F22513">
        <w:trPr>
          <w:jc w:val="center"/>
        </w:trPr>
        <w:tc>
          <w:tcPr>
            <w:tcW w:w="1701" w:type="dxa"/>
          </w:tcPr>
          <w:p w14:paraId="3DFBEA7B" w14:textId="77777777" w:rsidR="00FB3BC1" w:rsidRDefault="00FB3BC1" w:rsidP="00F22513">
            <w:pPr>
              <w:rPr>
                <w:sz w:val="24"/>
              </w:rPr>
            </w:pPr>
            <w:r>
              <w:rPr>
                <w:sz w:val="24"/>
              </w:rPr>
              <w:t>Art. 6.</w:t>
            </w:r>
            <w:r w:rsidR="00C4626D">
              <w:rPr>
                <w:sz w:val="24"/>
              </w:rPr>
              <w:t>5</w:t>
            </w:r>
          </w:p>
        </w:tc>
        <w:tc>
          <w:tcPr>
            <w:tcW w:w="7937" w:type="dxa"/>
          </w:tcPr>
          <w:p w14:paraId="045F4F9F" w14:textId="77777777" w:rsidR="00FB3BC1" w:rsidRDefault="00FB3BC1" w:rsidP="00F22513">
            <w:pPr>
              <w:jc w:val="both"/>
              <w:rPr>
                <w:sz w:val="24"/>
              </w:rPr>
            </w:pPr>
            <w:r>
              <w:rPr>
                <w:sz w:val="24"/>
              </w:rPr>
              <w:t>Finances d’inscription</w:t>
            </w:r>
          </w:p>
          <w:p w14:paraId="226B8563" w14:textId="77777777" w:rsidR="00BF49DB" w:rsidRDefault="00BF49DB" w:rsidP="00BF49DB">
            <w:pPr>
              <w:pStyle w:val="Paragraphedeliste"/>
              <w:numPr>
                <w:ilvl w:val="0"/>
                <w:numId w:val="2"/>
              </w:numPr>
              <w:spacing w:after="120"/>
              <w:ind w:left="714" w:hanging="3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CHF </w:t>
            </w:r>
            <w:r w:rsidRPr="00FB3BC1">
              <w:rPr>
                <w:sz w:val="24"/>
              </w:rPr>
              <w:t>20.- par production individuelle</w:t>
            </w:r>
          </w:p>
          <w:p w14:paraId="11E8EE13" w14:textId="5C9BCB7B" w:rsidR="00BF49DB" w:rsidRDefault="00BF49DB" w:rsidP="00BF49DB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CHF 40.- par production couple</w:t>
            </w:r>
            <w:r w:rsidR="00BD6EE4">
              <w:rPr>
                <w:sz w:val="24"/>
              </w:rPr>
              <w:t xml:space="preserve"> (A2)</w:t>
            </w:r>
          </w:p>
          <w:p w14:paraId="300210D7" w14:textId="77777777" w:rsidR="00BF49DB" w:rsidRPr="00D64983" w:rsidRDefault="00BF49DB" w:rsidP="00BF49DB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 xml:space="preserve">CHF </w:t>
            </w:r>
            <w:r w:rsidRPr="00D64983">
              <w:rPr>
                <w:sz w:val="24"/>
              </w:rPr>
              <w:t>20.- par gymnaste de production team</w:t>
            </w:r>
          </w:p>
          <w:p w14:paraId="5A4CDBF3" w14:textId="77777777" w:rsidR="00BF49DB" w:rsidRPr="00D64983" w:rsidRDefault="00BF49DB" w:rsidP="00BF49DB">
            <w:pPr>
              <w:pStyle w:val="Paragraphedeliste"/>
              <w:numPr>
                <w:ilvl w:val="0"/>
                <w:numId w:val="2"/>
              </w:numPr>
              <w:spacing w:after="120"/>
              <w:ind w:left="714" w:hanging="357"/>
              <w:jc w:val="both"/>
              <w:rPr>
                <w:sz w:val="24"/>
              </w:rPr>
            </w:pPr>
            <w:r>
              <w:rPr>
                <w:sz w:val="24"/>
              </w:rPr>
              <w:t>CHF 100.- par production groupe</w:t>
            </w:r>
          </w:p>
          <w:p w14:paraId="36D219C8" w14:textId="6DA3BDDD" w:rsidR="00C4626D" w:rsidRPr="00FB3BC1" w:rsidRDefault="00C4626D" w:rsidP="00FB3BC1">
            <w:pPr>
              <w:jc w:val="both"/>
              <w:rPr>
                <w:sz w:val="24"/>
              </w:rPr>
            </w:pPr>
            <w:r>
              <w:rPr>
                <w:sz w:val="24"/>
              </w:rPr>
              <w:t>Chaque société recev</w:t>
            </w:r>
            <w:r w:rsidR="009B17AA">
              <w:rPr>
                <w:sz w:val="24"/>
              </w:rPr>
              <w:t>ra</w:t>
            </w:r>
            <w:r>
              <w:rPr>
                <w:sz w:val="24"/>
              </w:rPr>
              <w:t xml:space="preserve"> une facture tenant compte des inscriptions</w:t>
            </w:r>
            <w:r w:rsidR="009B17AA">
              <w:rPr>
                <w:sz w:val="24"/>
              </w:rPr>
              <w:t xml:space="preserve">, à régler </w:t>
            </w:r>
            <w:r w:rsidR="009B17AA" w:rsidRPr="00F9019C">
              <w:rPr>
                <w:b/>
                <w:bCs/>
                <w:sz w:val="24"/>
              </w:rPr>
              <w:t>avant</w:t>
            </w:r>
            <w:r w:rsidR="009B17AA">
              <w:rPr>
                <w:sz w:val="24"/>
              </w:rPr>
              <w:t xml:space="preserve"> le concours.</w:t>
            </w:r>
          </w:p>
        </w:tc>
      </w:tr>
      <w:tr w:rsidR="00FB3BC1" w:rsidRPr="000779ED" w14:paraId="3888FDDF" w14:textId="77777777" w:rsidTr="00F22513">
        <w:trPr>
          <w:jc w:val="center"/>
        </w:trPr>
        <w:tc>
          <w:tcPr>
            <w:tcW w:w="1701" w:type="dxa"/>
          </w:tcPr>
          <w:p w14:paraId="62A1C75A" w14:textId="5CA22533" w:rsidR="00FB3BC1" w:rsidRDefault="00FB3BC1" w:rsidP="00F22513">
            <w:pPr>
              <w:rPr>
                <w:sz w:val="24"/>
              </w:rPr>
            </w:pPr>
            <w:r>
              <w:rPr>
                <w:sz w:val="24"/>
              </w:rPr>
              <w:t>Art. 6.</w:t>
            </w:r>
            <w:r w:rsidR="00900FCE">
              <w:rPr>
                <w:sz w:val="24"/>
              </w:rPr>
              <w:t>6</w:t>
            </w:r>
          </w:p>
        </w:tc>
        <w:tc>
          <w:tcPr>
            <w:tcW w:w="7937" w:type="dxa"/>
          </w:tcPr>
          <w:p w14:paraId="7369AFC5" w14:textId="21DF108B" w:rsidR="00FB3BC1" w:rsidRPr="0009722A" w:rsidRDefault="00FB3BC1" w:rsidP="00FB3BC1">
            <w:pPr>
              <w:jc w:val="center"/>
              <w:rPr>
                <w:b/>
                <w:sz w:val="24"/>
              </w:rPr>
            </w:pPr>
            <w:r w:rsidRPr="00FB3BC1">
              <w:rPr>
                <w:b/>
                <w:sz w:val="28"/>
              </w:rPr>
              <w:t xml:space="preserve">Le délai d’inscription est fixé au </w:t>
            </w:r>
            <w:r w:rsidR="0009722A">
              <w:rPr>
                <w:b/>
                <w:sz w:val="28"/>
              </w:rPr>
              <w:t>17 mars 2024</w:t>
            </w:r>
          </w:p>
        </w:tc>
      </w:tr>
    </w:tbl>
    <w:p w14:paraId="7A801DAA" w14:textId="77777777" w:rsidR="00F44870" w:rsidRPr="00A772BB" w:rsidRDefault="00F44870" w:rsidP="00A772BB">
      <w:pPr>
        <w:spacing w:after="0" w:line="240" w:lineRule="auto"/>
        <w:jc w:val="center"/>
        <w:rPr>
          <w:sz w:val="36"/>
        </w:rPr>
      </w:pPr>
    </w:p>
    <w:sectPr w:rsidR="00F44870" w:rsidRPr="00A772BB" w:rsidSect="00EF1D41"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F28A1" w14:textId="77777777" w:rsidR="00DB45F9" w:rsidRDefault="00DB45F9" w:rsidP="006E1E95">
      <w:pPr>
        <w:spacing w:after="0" w:line="240" w:lineRule="auto"/>
      </w:pPr>
      <w:r>
        <w:separator/>
      </w:r>
    </w:p>
  </w:endnote>
  <w:endnote w:type="continuationSeparator" w:id="0">
    <w:p w14:paraId="17486E3C" w14:textId="77777777" w:rsidR="00DB45F9" w:rsidRDefault="00DB45F9" w:rsidP="006E1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25AB0" w14:textId="77777777" w:rsidR="00DB45F9" w:rsidRDefault="00DB45F9" w:rsidP="006E1E95">
      <w:pPr>
        <w:spacing w:after="0" w:line="240" w:lineRule="auto"/>
      </w:pPr>
      <w:r>
        <w:separator/>
      </w:r>
    </w:p>
  </w:footnote>
  <w:footnote w:type="continuationSeparator" w:id="0">
    <w:p w14:paraId="6151453C" w14:textId="77777777" w:rsidR="00DB45F9" w:rsidRDefault="00DB45F9" w:rsidP="006E1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3FE47" w14:textId="77777777" w:rsidR="00EF1D41" w:rsidRDefault="00EF1D41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532128" wp14:editId="612BA9AF">
          <wp:simplePos x="0" y="0"/>
          <wp:positionH relativeFrom="page">
            <wp:posOffset>323107</wp:posOffset>
          </wp:positionH>
          <wp:positionV relativeFrom="page">
            <wp:posOffset>11430</wp:posOffset>
          </wp:positionV>
          <wp:extent cx="4323600" cy="1429200"/>
          <wp:effectExtent l="0" t="0" r="127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3600" cy="142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ACD62" w14:textId="77777777" w:rsidR="00EF1D41" w:rsidRDefault="00EF1D4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C30719"/>
    <w:multiLevelType w:val="hybridMultilevel"/>
    <w:tmpl w:val="FED4A930"/>
    <w:lvl w:ilvl="0" w:tplc="870685D6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C67D9"/>
    <w:multiLevelType w:val="hybridMultilevel"/>
    <w:tmpl w:val="B74ED97A"/>
    <w:lvl w:ilvl="0" w:tplc="870685D6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295419">
    <w:abstractNumId w:val="1"/>
  </w:num>
  <w:num w:numId="2" w16cid:durableId="1859153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95"/>
    <w:rsid w:val="00053237"/>
    <w:rsid w:val="000779ED"/>
    <w:rsid w:val="000957DC"/>
    <w:rsid w:val="0009722A"/>
    <w:rsid w:val="000B423D"/>
    <w:rsid w:val="000F03CD"/>
    <w:rsid w:val="00103F24"/>
    <w:rsid w:val="001330C5"/>
    <w:rsid w:val="00180F16"/>
    <w:rsid w:val="001A4745"/>
    <w:rsid w:val="001A6AE0"/>
    <w:rsid w:val="002C18A1"/>
    <w:rsid w:val="00315DD7"/>
    <w:rsid w:val="00346C69"/>
    <w:rsid w:val="003A1700"/>
    <w:rsid w:val="00440CA7"/>
    <w:rsid w:val="00460E92"/>
    <w:rsid w:val="004D13BE"/>
    <w:rsid w:val="00514D21"/>
    <w:rsid w:val="00522D9F"/>
    <w:rsid w:val="005550DF"/>
    <w:rsid w:val="00556DCF"/>
    <w:rsid w:val="005C4DB3"/>
    <w:rsid w:val="005D2B9B"/>
    <w:rsid w:val="006248B1"/>
    <w:rsid w:val="00665964"/>
    <w:rsid w:val="006E1E95"/>
    <w:rsid w:val="00740F13"/>
    <w:rsid w:val="007A0E87"/>
    <w:rsid w:val="007B11EC"/>
    <w:rsid w:val="008237C2"/>
    <w:rsid w:val="00866EAF"/>
    <w:rsid w:val="00870B5A"/>
    <w:rsid w:val="008872FD"/>
    <w:rsid w:val="008B6583"/>
    <w:rsid w:val="008E45B5"/>
    <w:rsid w:val="008F690F"/>
    <w:rsid w:val="00900FCE"/>
    <w:rsid w:val="009131EB"/>
    <w:rsid w:val="009549CC"/>
    <w:rsid w:val="009658AF"/>
    <w:rsid w:val="00983786"/>
    <w:rsid w:val="009B17AA"/>
    <w:rsid w:val="009F5B70"/>
    <w:rsid w:val="00A560ED"/>
    <w:rsid w:val="00A62883"/>
    <w:rsid w:val="00A772BB"/>
    <w:rsid w:val="00A86DB6"/>
    <w:rsid w:val="00AA68D2"/>
    <w:rsid w:val="00AC34A2"/>
    <w:rsid w:val="00B2539D"/>
    <w:rsid w:val="00B806FF"/>
    <w:rsid w:val="00B97A20"/>
    <w:rsid w:val="00BD6EE4"/>
    <w:rsid w:val="00BE6E41"/>
    <w:rsid w:val="00BF48E8"/>
    <w:rsid w:val="00BF49DB"/>
    <w:rsid w:val="00C4626D"/>
    <w:rsid w:val="00CE281A"/>
    <w:rsid w:val="00DB45F9"/>
    <w:rsid w:val="00E02F94"/>
    <w:rsid w:val="00E8413E"/>
    <w:rsid w:val="00EF1D41"/>
    <w:rsid w:val="00F44870"/>
    <w:rsid w:val="00F46D9D"/>
    <w:rsid w:val="00F9019C"/>
    <w:rsid w:val="00FB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4C1134"/>
  <w15:chartTrackingRefBased/>
  <w15:docId w15:val="{70C8A197-8B0A-4AB4-97BD-D4EF47FCC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E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E1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1E95"/>
  </w:style>
  <w:style w:type="paragraph" w:styleId="Pieddepage">
    <w:name w:val="footer"/>
    <w:basedOn w:val="Normal"/>
    <w:link w:val="PieddepageCar"/>
    <w:uiPriority w:val="99"/>
    <w:unhideWhenUsed/>
    <w:rsid w:val="006E1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1E95"/>
  </w:style>
  <w:style w:type="table" w:styleId="Grilledutableau">
    <w:name w:val="Table Grid"/>
    <w:basedOn w:val="TableauNormal"/>
    <w:uiPriority w:val="39"/>
    <w:rsid w:val="006E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779ED"/>
    <w:pPr>
      <w:ind w:left="720"/>
      <w:contextualSpacing/>
    </w:pPr>
  </w:style>
  <w:style w:type="character" w:styleId="Lienhypertexte">
    <w:name w:val="Hyperlink"/>
    <w:rsid w:val="00346C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1194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Correia Fernandes Alessia (ACF)</dc:creator>
  <cp:keywords/>
  <dc:description/>
  <cp:lastModifiedBy>Technique ACNG</cp:lastModifiedBy>
  <cp:revision>2</cp:revision>
  <dcterms:created xsi:type="dcterms:W3CDTF">2025-01-13T07:49:00Z</dcterms:created>
  <dcterms:modified xsi:type="dcterms:W3CDTF">2025-01-13T07:49:00Z</dcterms:modified>
</cp:coreProperties>
</file>